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E62" w14:textId="6318B780" w:rsidR="009C7ECA" w:rsidRDefault="009C7ECA" w:rsidP="00A56537">
      <w:pPr>
        <w:pStyle w:val="Heading1"/>
        <w:jc w:val="right"/>
        <w:rPr>
          <w:rFonts w:ascii="Futura-Condensed-Normal" w:hAnsi="Futura-Condensed-Normal"/>
          <w:b w:val="0"/>
          <w:shadow/>
          <w:color w:val="1F497D" w:themeColor="text2"/>
          <w:sz w:val="52"/>
          <w:szCs w:val="52"/>
        </w:rPr>
      </w:pPr>
      <w:r>
        <w:rPr>
          <w:rFonts w:ascii="Futura-Condensed-Normal" w:hAnsi="Futura-Condensed-Normal"/>
          <w:b w:val="0"/>
          <w:shadow/>
          <w:noProof/>
          <w:color w:val="1F497D" w:themeColor="text2"/>
          <w:sz w:val="52"/>
          <w:szCs w:val="52"/>
          <w:lang w:val="en-AU" w:eastAsia="en-AU" w:bidi="ar-SA"/>
        </w:rPr>
        <w:drawing>
          <wp:anchor distT="0" distB="0" distL="114300" distR="114300" simplePos="0" relativeHeight="251658240" behindDoc="0" locked="0" layoutInCell="1" allowOverlap="1" wp14:anchorId="242BC233" wp14:editId="4BF925C1">
            <wp:simplePos x="0" y="0"/>
            <wp:positionH relativeFrom="column">
              <wp:posOffset>-24765</wp:posOffset>
            </wp:positionH>
            <wp:positionV relativeFrom="paragraph">
              <wp:posOffset>162560</wp:posOffset>
            </wp:positionV>
            <wp:extent cx="2570115" cy="1000125"/>
            <wp:effectExtent l="0" t="0" r="0" b="0"/>
            <wp:wrapNone/>
            <wp:docPr id="2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11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6FA64" w14:textId="77777777" w:rsidR="00A56537" w:rsidRPr="00E31840" w:rsidRDefault="00A56537" w:rsidP="00A56537">
      <w:pPr>
        <w:pStyle w:val="Heading1"/>
        <w:jc w:val="right"/>
        <w:rPr>
          <w:rFonts w:ascii="Futura-Light" w:hAnsi="Futura-Light"/>
          <w:b w:val="0"/>
          <w:shadow/>
          <w:color w:val="1F497D" w:themeColor="text2"/>
          <w:sz w:val="52"/>
          <w:szCs w:val="52"/>
        </w:rPr>
      </w:pPr>
      <w:r w:rsidRPr="00A56537">
        <w:rPr>
          <w:rFonts w:ascii="Futura-Condensed-Normal" w:hAnsi="Futura-Condensed-Normal"/>
          <w:b w:val="0"/>
          <w:shadow/>
          <w:color w:val="1F497D" w:themeColor="text2"/>
          <w:sz w:val="52"/>
          <w:szCs w:val="52"/>
        </w:rPr>
        <w:t xml:space="preserve">             </w:t>
      </w:r>
      <w:r w:rsidRPr="00E31840">
        <w:rPr>
          <w:rFonts w:ascii="Futura-Light" w:hAnsi="Futura-Light"/>
          <w:b w:val="0"/>
          <w:shadow/>
          <w:color w:val="1F497D" w:themeColor="text2"/>
          <w:sz w:val="52"/>
          <w:szCs w:val="52"/>
        </w:rPr>
        <w:t>Inspection Checklist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1262"/>
        <w:gridCol w:w="3953"/>
        <w:gridCol w:w="1499"/>
        <w:gridCol w:w="1120"/>
        <w:gridCol w:w="780"/>
        <w:gridCol w:w="730"/>
      </w:tblGrid>
      <w:tr w:rsidR="00537B07" w:rsidRPr="00E31840" w14:paraId="3D038149" w14:textId="77777777" w:rsidTr="00B8068E">
        <w:trPr>
          <w:trHeight w:val="636"/>
        </w:trPr>
        <w:tc>
          <w:tcPr>
            <w:tcW w:w="982" w:type="dxa"/>
            <w:vAlign w:val="center"/>
          </w:tcPr>
          <w:p w14:paraId="57B07810" w14:textId="77777777" w:rsidR="00A56537" w:rsidRPr="00E31840" w:rsidRDefault="00A56537" w:rsidP="00B8068E">
            <w:pPr>
              <w:rPr>
                <w:rFonts w:ascii="Futura T OT" w:hAnsi="Futura T OT"/>
                <w:sz w:val="28"/>
                <w:szCs w:val="28"/>
              </w:rPr>
            </w:pPr>
            <w:r w:rsidRPr="00E31840">
              <w:rPr>
                <w:rFonts w:ascii="Futura T OT" w:hAnsi="Futura T OT"/>
                <w:sz w:val="28"/>
                <w:szCs w:val="28"/>
              </w:rPr>
              <w:t>Location:</w:t>
            </w:r>
          </w:p>
        </w:tc>
        <w:tc>
          <w:tcPr>
            <w:tcW w:w="4513" w:type="dxa"/>
            <w:vAlign w:val="center"/>
          </w:tcPr>
          <w:p w14:paraId="27FADE52" w14:textId="1D5B97FD" w:rsidR="00A56537" w:rsidRPr="00A42237" w:rsidRDefault="00213D9D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  <w:sz w:val="28"/>
                <w:szCs w:val="28"/>
              </w:rPr>
            </w:pPr>
            <w:r>
              <w:rPr>
                <w:rFonts w:ascii="Futura T OT" w:hAnsi="Futura T OT"/>
                <w:szCs w:val="28"/>
              </w:rPr>
              <w:t xml:space="preserve">55 Rising Place, </w:t>
            </w:r>
            <w:proofErr w:type="spellStart"/>
            <w:r>
              <w:rPr>
                <w:rFonts w:ascii="Futura T OT" w:hAnsi="Futura T OT"/>
                <w:szCs w:val="28"/>
              </w:rPr>
              <w:t>Kuraby</w:t>
            </w:r>
            <w:proofErr w:type="spellEnd"/>
          </w:p>
        </w:tc>
        <w:tc>
          <w:tcPr>
            <w:tcW w:w="1276" w:type="dxa"/>
            <w:vAlign w:val="center"/>
          </w:tcPr>
          <w:p w14:paraId="5E2FC7D4" w14:textId="10FD3185" w:rsidR="00A56537" w:rsidRPr="00E31840" w:rsidRDefault="000B183F" w:rsidP="00B8068E">
            <w:pPr>
              <w:rPr>
                <w:rFonts w:ascii="Futura T OT" w:hAnsi="Futura T OT"/>
                <w:sz w:val="28"/>
                <w:szCs w:val="28"/>
              </w:rPr>
            </w:pPr>
            <w:r>
              <w:rPr>
                <w:rFonts w:ascii="Futura T OT" w:hAnsi="Futura T OT"/>
                <w:sz w:val="28"/>
                <w:szCs w:val="28"/>
              </w:rPr>
              <w:t>Date:</w:t>
            </w:r>
          </w:p>
        </w:tc>
        <w:tc>
          <w:tcPr>
            <w:tcW w:w="1133" w:type="dxa"/>
            <w:vAlign w:val="center"/>
          </w:tcPr>
          <w:p w14:paraId="6A11FA43" w14:textId="33148F75" w:rsidR="00A56537" w:rsidRPr="00E31840" w:rsidRDefault="00213D9D" w:rsidP="00B8068E">
            <w:pPr>
              <w:rPr>
                <w:rFonts w:ascii="Futura T OT" w:hAnsi="Futura T OT"/>
                <w:szCs w:val="28"/>
              </w:rPr>
            </w:pPr>
            <w:r>
              <w:rPr>
                <w:rFonts w:ascii="Futura T OT" w:hAnsi="Futura T OT"/>
                <w:szCs w:val="28"/>
              </w:rPr>
              <w:t>21</w:t>
            </w:r>
            <w:r w:rsidR="00E17261">
              <w:rPr>
                <w:rFonts w:ascii="Futura T OT" w:hAnsi="Futura T OT"/>
                <w:szCs w:val="28"/>
              </w:rPr>
              <w:t>/</w:t>
            </w:r>
            <w:r w:rsidR="00A85D70">
              <w:rPr>
                <w:rFonts w:ascii="Futura T OT" w:hAnsi="Futura T OT"/>
                <w:szCs w:val="28"/>
              </w:rPr>
              <w:t>1</w:t>
            </w:r>
            <w:r w:rsidR="00E733E7">
              <w:rPr>
                <w:rFonts w:ascii="Futura T OT" w:hAnsi="Futura T OT"/>
                <w:szCs w:val="28"/>
              </w:rPr>
              <w:t>1</w:t>
            </w:r>
            <w:r w:rsidR="00E17261">
              <w:rPr>
                <w:rFonts w:ascii="Futura T OT" w:hAnsi="Futura T OT"/>
                <w:szCs w:val="28"/>
              </w:rPr>
              <w:t>/</w:t>
            </w:r>
            <w:r w:rsidR="008D3F71" w:rsidRPr="008D3F71">
              <w:rPr>
                <w:rFonts w:ascii="Futura T OT" w:hAnsi="Futura T OT"/>
                <w:szCs w:val="28"/>
              </w:rPr>
              <w:t>2</w:t>
            </w:r>
            <w:r w:rsidR="00FD393D">
              <w:rPr>
                <w:rFonts w:ascii="Futura T OT" w:hAnsi="Futura T OT"/>
                <w:szCs w:val="28"/>
              </w:rPr>
              <w:t>5</w:t>
            </w:r>
          </w:p>
        </w:tc>
        <w:tc>
          <w:tcPr>
            <w:tcW w:w="708" w:type="dxa"/>
            <w:vAlign w:val="center"/>
          </w:tcPr>
          <w:p w14:paraId="4EBACBE8" w14:textId="2C8835CC" w:rsidR="00A56537" w:rsidRPr="00E31840" w:rsidRDefault="00A56537" w:rsidP="00B8068E">
            <w:pPr>
              <w:rPr>
                <w:rFonts w:ascii="Futura T OT" w:hAnsi="Futura T OT"/>
                <w:sz w:val="28"/>
                <w:szCs w:val="28"/>
              </w:rPr>
            </w:pPr>
            <w:r w:rsidRPr="00E31840">
              <w:rPr>
                <w:rFonts w:ascii="Futura T OT" w:hAnsi="Futura T OT"/>
                <w:sz w:val="28"/>
                <w:szCs w:val="28"/>
              </w:rPr>
              <w:t>Time</w:t>
            </w:r>
          </w:p>
        </w:tc>
        <w:tc>
          <w:tcPr>
            <w:tcW w:w="732" w:type="dxa"/>
            <w:vAlign w:val="center"/>
          </w:tcPr>
          <w:p w14:paraId="6F2D6EE0" w14:textId="364F3A90" w:rsidR="00A56537" w:rsidRPr="00E31840" w:rsidRDefault="004F1C68" w:rsidP="00B8068E">
            <w:pPr>
              <w:rPr>
                <w:rFonts w:ascii="Futura T OT" w:hAnsi="Futura T OT"/>
                <w:szCs w:val="28"/>
              </w:rPr>
            </w:pPr>
            <w:r>
              <w:rPr>
                <w:rFonts w:ascii="Futura T OT" w:hAnsi="Futura T OT"/>
                <w:szCs w:val="28"/>
              </w:rPr>
              <w:t>1</w:t>
            </w:r>
            <w:r w:rsidR="00E733E7">
              <w:rPr>
                <w:rFonts w:ascii="Futura T OT" w:hAnsi="Futura T OT"/>
                <w:szCs w:val="28"/>
              </w:rPr>
              <w:t>5</w:t>
            </w:r>
            <w:r w:rsidR="00835ED6">
              <w:rPr>
                <w:rFonts w:ascii="Futura T OT" w:hAnsi="Futura T OT"/>
                <w:szCs w:val="28"/>
              </w:rPr>
              <w:t>:</w:t>
            </w:r>
            <w:r w:rsidR="00E733E7">
              <w:rPr>
                <w:rFonts w:ascii="Futura T OT" w:hAnsi="Futura T OT"/>
                <w:szCs w:val="28"/>
              </w:rPr>
              <w:t>30</w:t>
            </w:r>
          </w:p>
        </w:tc>
      </w:tr>
      <w:tr w:rsidR="00537B07" w14:paraId="70DC0C3F" w14:textId="77777777" w:rsidTr="00B8068E">
        <w:trPr>
          <w:trHeight w:val="418"/>
        </w:trPr>
        <w:tc>
          <w:tcPr>
            <w:tcW w:w="982" w:type="dxa"/>
            <w:vAlign w:val="center"/>
          </w:tcPr>
          <w:p w14:paraId="4A839560" w14:textId="6ABCCC2C" w:rsidR="00A56537" w:rsidRPr="00E31840" w:rsidRDefault="00A56537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  <w:sz w:val="28"/>
                <w:szCs w:val="28"/>
              </w:rPr>
            </w:pPr>
            <w:r w:rsidRPr="00E31840">
              <w:rPr>
                <w:rFonts w:ascii="Futura T OT" w:hAnsi="Futura T OT"/>
                <w:sz w:val="28"/>
                <w:szCs w:val="28"/>
              </w:rPr>
              <w:t xml:space="preserve">Owner: </w:t>
            </w:r>
          </w:p>
        </w:tc>
        <w:tc>
          <w:tcPr>
            <w:tcW w:w="4513" w:type="dxa"/>
            <w:vAlign w:val="center"/>
          </w:tcPr>
          <w:p w14:paraId="35066522" w14:textId="243C40A6" w:rsidR="00627398" w:rsidRPr="00B74B72" w:rsidRDefault="00213D9D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</w:rPr>
            </w:pPr>
            <w:r>
              <w:rPr>
                <w:rFonts w:ascii="Futura T OT" w:hAnsi="Futura T OT"/>
              </w:rPr>
              <w:t>Doug Matthews</w:t>
            </w:r>
          </w:p>
        </w:tc>
        <w:tc>
          <w:tcPr>
            <w:tcW w:w="1276" w:type="dxa"/>
            <w:vAlign w:val="center"/>
          </w:tcPr>
          <w:p w14:paraId="51629A59" w14:textId="77777777" w:rsidR="00A56537" w:rsidRPr="00E31840" w:rsidRDefault="00A56537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  <w:sz w:val="28"/>
                <w:szCs w:val="28"/>
              </w:rPr>
            </w:pPr>
            <w:r w:rsidRPr="00E31840">
              <w:rPr>
                <w:rFonts w:ascii="Futura T OT" w:hAnsi="Futura T OT"/>
                <w:sz w:val="28"/>
                <w:szCs w:val="28"/>
              </w:rPr>
              <w:t>RP:</w:t>
            </w:r>
          </w:p>
        </w:tc>
        <w:tc>
          <w:tcPr>
            <w:tcW w:w="2573" w:type="dxa"/>
            <w:gridSpan w:val="3"/>
            <w:vAlign w:val="center"/>
          </w:tcPr>
          <w:p w14:paraId="4EC82FBC" w14:textId="199E26E4" w:rsidR="00A56537" w:rsidRPr="00E31840" w:rsidRDefault="00A56537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  <w:sz w:val="28"/>
                <w:szCs w:val="28"/>
              </w:rPr>
            </w:pPr>
          </w:p>
        </w:tc>
      </w:tr>
      <w:tr w:rsidR="00537B07" w14:paraId="56429AE7" w14:textId="77777777" w:rsidTr="00B8068E">
        <w:trPr>
          <w:trHeight w:val="480"/>
        </w:trPr>
        <w:tc>
          <w:tcPr>
            <w:tcW w:w="982" w:type="dxa"/>
            <w:vAlign w:val="center"/>
          </w:tcPr>
          <w:p w14:paraId="44CEBBA1" w14:textId="77777777" w:rsidR="00A56537" w:rsidRPr="00E31840" w:rsidRDefault="00A56537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  <w:sz w:val="28"/>
                <w:szCs w:val="28"/>
              </w:rPr>
            </w:pPr>
            <w:r w:rsidRPr="00E31840">
              <w:rPr>
                <w:rFonts w:ascii="Futura T OT" w:hAnsi="Futura T OT"/>
                <w:sz w:val="28"/>
                <w:szCs w:val="28"/>
              </w:rPr>
              <w:t>Tennant</w:t>
            </w:r>
            <w:r w:rsidR="008E31B5" w:rsidRPr="00E31840">
              <w:rPr>
                <w:rFonts w:ascii="Futura T OT" w:hAnsi="Futura T OT"/>
                <w:sz w:val="28"/>
                <w:szCs w:val="28"/>
              </w:rPr>
              <w:t>:</w:t>
            </w:r>
          </w:p>
        </w:tc>
        <w:tc>
          <w:tcPr>
            <w:tcW w:w="4513" w:type="dxa"/>
            <w:vAlign w:val="center"/>
          </w:tcPr>
          <w:p w14:paraId="4A00FB4F" w14:textId="0BC95D7B" w:rsidR="00A56537" w:rsidRPr="00FA0B7F" w:rsidRDefault="00A56537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B5EE27" w14:textId="77777777" w:rsidR="00A56537" w:rsidRPr="00E31840" w:rsidRDefault="00A56537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  <w:sz w:val="28"/>
                <w:szCs w:val="28"/>
              </w:rPr>
            </w:pPr>
            <w:r w:rsidRPr="00E31840">
              <w:rPr>
                <w:rFonts w:ascii="Futura T OT" w:hAnsi="Futura T OT"/>
                <w:sz w:val="28"/>
                <w:szCs w:val="28"/>
              </w:rPr>
              <w:t>Telephone:</w:t>
            </w:r>
          </w:p>
        </w:tc>
        <w:tc>
          <w:tcPr>
            <w:tcW w:w="2573" w:type="dxa"/>
            <w:gridSpan w:val="3"/>
            <w:vAlign w:val="center"/>
          </w:tcPr>
          <w:p w14:paraId="387E0996" w14:textId="3ECBFC4E" w:rsidR="00B8068E" w:rsidRPr="00E31840" w:rsidRDefault="00B8068E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  <w:szCs w:val="28"/>
              </w:rPr>
            </w:pPr>
          </w:p>
        </w:tc>
      </w:tr>
      <w:tr w:rsidR="00537B07" w14:paraId="5EC7D1BB" w14:textId="77777777" w:rsidTr="00B8068E">
        <w:trPr>
          <w:trHeight w:val="431"/>
        </w:trPr>
        <w:tc>
          <w:tcPr>
            <w:tcW w:w="982" w:type="dxa"/>
            <w:vAlign w:val="center"/>
          </w:tcPr>
          <w:p w14:paraId="543D80D6" w14:textId="1B64D6AC" w:rsidR="008962C2" w:rsidRPr="00E31840" w:rsidRDefault="008962C2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  <w:sz w:val="28"/>
                <w:szCs w:val="28"/>
              </w:rPr>
            </w:pPr>
            <w:r w:rsidRPr="00E31840">
              <w:rPr>
                <w:rFonts w:ascii="Futura T OT" w:hAnsi="Futura T OT"/>
                <w:sz w:val="28"/>
                <w:szCs w:val="28"/>
              </w:rPr>
              <w:t>Email:</w:t>
            </w:r>
          </w:p>
        </w:tc>
        <w:tc>
          <w:tcPr>
            <w:tcW w:w="4513" w:type="dxa"/>
            <w:vAlign w:val="center"/>
          </w:tcPr>
          <w:p w14:paraId="56846151" w14:textId="3688F280" w:rsidR="008962C2" w:rsidRPr="00CA1D65" w:rsidRDefault="008962C2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</w:rPr>
            </w:pPr>
          </w:p>
        </w:tc>
        <w:tc>
          <w:tcPr>
            <w:tcW w:w="1276" w:type="dxa"/>
            <w:vAlign w:val="center"/>
          </w:tcPr>
          <w:p w14:paraId="2F963685" w14:textId="77777777" w:rsidR="008962C2" w:rsidRPr="00E31840" w:rsidRDefault="005D6712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  <w:sz w:val="28"/>
                <w:szCs w:val="28"/>
              </w:rPr>
            </w:pPr>
            <w:r w:rsidRPr="00E31840">
              <w:rPr>
                <w:rFonts w:ascii="Futura T OT" w:hAnsi="Futura T OT"/>
                <w:sz w:val="28"/>
                <w:szCs w:val="28"/>
              </w:rPr>
              <w:t>Referrer:</w:t>
            </w:r>
          </w:p>
        </w:tc>
        <w:tc>
          <w:tcPr>
            <w:tcW w:w="2573" w:type="dxa"/>
            <w:gridSpan w:val="3"/>
            <w:vAlign w:val="center"/>
          </w:tcPr>
          <w:p w14:paraId="30B65AD8" w14:textId="57024E73" w:rsidR="0001437E" w:rsidRPr="00E31840" w:rsidRDefault="002C5223" w:rsidP="00B8068E">
            <w:pPr>
              <w:tabs>
                <w:tab w:val="left" w:pos="5245"/>
                <w:tab w:val="left" w:pos="7655"/>
              </w:tabs>
              <w:rPr>
                <w:rFonts w:ascii="Futura T OT" w:hAnsi="Futura T OT"/>
                <w:szCs w:val="28"/>
              </w:rPr>
            </w:pPr>
            <w:r>
              <w:rPr>
                <w:rFonts w:ascii="Futura T OT" w:hAnsi="Futura T OT"/>
                <w:szCs w:val="28"/>
              </w:rPr>
              <w:t>Direct</w:t>
            </w:r>
          </w:p>
        </w:tc>
      </w:tr>
    </w:tbl>
    <w:p w14:paraId="32C5D4CB" w14:textId="77777777" w:rsidR="00C10366" w:rsidRPr="00E31840" w:rsidRDefault="00C10366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  <w:r w:rsidRPr="00E31840">
        <w:rPr>
          <w:rFonts w:ascii="Futura-Light" w:hAnsi="Futura-Light"/>
          <w:sz w:val="28"/>
          <w:szCs w:val="28"/>
        </w:rPr>
        <w:t>Gates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36D76" w:rsidRPr="00736D76" w14:paraId="7878C4A2" w14:textId="77777777" w:rsidTr="00736D76">
        <w:tc>
          <w:tcPr>
            <w:tcW w:w="9242" w:type="dxa"/>
          </w:tcPr>
          <w:p w14:paraId="6A812BC3" w14:textId="77777777" w:rsidR="00736D76" w:rsidRPr="00736D76" w:rsidRDefault="00736D76" w:rsidP="00705F37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</w:pPr>
            <w:r w:rsidRPr="00E31840">
              <w:rPr>
                <w:rFonts w:ascii="Futura T OT" w:hAnsi="Futura T OT"/>
              </w:rPr>
              <w:t>Opens outwards</w:t>
            </w:r>
            <w:r w:rsidR="00705F37" w:rsidRPr="00E31840">
              <w:rPr>
                <w:rFonts w:ascii="Futura T OT" w:hAnsi="Futura T OT"/>
              </w:rPr>
              <w:t xml:space="preserve"> (QLD Dev Code MP3.4 Sch 1 – 15)</w:t>
            </w:r>
            <w:r w:rsidR="00705F37">
              <w:t xml:space="preserve"> </w:t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</w:p>
        </w:tc>
      </w:tr>
      <w:tr w:rsidR="00736D76" w:rsidRPr="00736D76" w14:paraId="7A2E2AE7" w14:textId="77777777" w:rsidTr="00736D76">
        <w:tc>
          <w:tcPr>
            <w:tcW w:w="9242" w:type="dxa"/>
          </w:tcPr>
          <w:p w14:paraId="4C1C712A" w14:textId="77777777" w:rsidR="00736D76" w:rsidRPr="00736D76" w:rsidRDefault="00736D76" w:rsidP="00736D76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</w:pPr>
            <w:r w:rsidRPr="00E31840">
              <w:rPr>
                <w:rFonts w:ascii="Futura T OT" w:hAnsi="Futura T OT"/>
              </w:rPr>
              <w:t>Latches from any position</w:t>
            </w:r>
            <w:r w:rsidR="00705F37" w:rsidRPr="00E31840">
              <w:rPr>
                <w:rFonts w:ascii="Futura T OT" w:hAnsi="Futura T OT"/>
              </w:rPr>
              <w:t xml:space="preserve"> (AS1926.1 2.5.3)</w:t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</w:p>
        </w:tc>
      </w:tr>
      <w:tr w:rsidR="00736D76" w:rsidRPr="00736D76" w14:paraId="6255A226" w14:textId="77777777" w:rsidTr="00736D76">
        <w:tc>
          <w:tcPr>
            <w:tcW w:w="9242" w:type="dxa"/>
          </w:tcPr>
          <w:p w14:paraId="5830C72B" w14:textId="77777777" w:rsidR="00736D76" w:rsidRPr="00736D76" w:rsidRDefault="00736D76" w:rsidP="00736D76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</w:pPr>
            <w:r w:rsidRPr="00E31840">
              <w:rPr>
                <w:rFonts w:ascii="Futura T OT" w:hAnsi="Futura T OT"/>
              </w:rPr>
              <w:t>Stays latched when pulled</w:t>
            </w:r>
            <w:r w:rsidR="00705F37" w:rsidRPr="00E31840">
              <w:rPr>
                <w:rFonts w:ascii="Futura T OT" w:hAnsi="Futura T OT"/>
              </w:rPr>
              <w:t xml:space="preserve"> (AS1926.1 2.5.4.1)</w:t>
            </w:r>
            <w:r w:rsidRPr="00736D76">
              <w:tab/>
            </w:r>
            <w:bookmarkStart w:id="0" w:name="OLE_LINK2"/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bookmarkEnd w:id="0"/>
          </w:p>
        </w:tc>
      </w:tr>
      <w:tr w:rsidR="005D6712" w:rsidRPr="00736D76" w14:paraId="7E0F5476" w14:textId="77777777" w:rsidTr="00736D76">
        <w:tc>
          <w:tcPr>
            <w:tcW w:w="9242" w:type="dxa"/>
          </w:tcPr>
          <w:p w14:paraId="0A3A6A5E" w14:textId="77777777" w:rsidR="005D6712" w:rsidRPr="00736D76" w:rsidRDefault="005D6712" w:rsidP="00736D76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</w:pPr>
            <w:r w:rsidRPr="00E31840">
              <w:rPr>
                <w:rFonts w:ascii="Futura T OT" w:hAnsi="Futura T OT"/>
              </w:rPr>
              <w:t>Closes after the application of a 25kg weight</w:t>
            </w:r>
            <w:r w:rsidR="00E52C1A" w:rsidRPr="00E31840">
              <w:rPr>
                <w:rFonts w:ascii="Futura T OT" w:hAnsi="Futura T OT"/>
              </w:rPr>
              <w:t xml:space="preserve"> (AS1926.1 3.4)</w:t>
            </w:r>
            <w:r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</w:p>
        </w:tc>
      </w:tr>
      <w:tr w:rsidR="00736D76" w:rsidRPr="00736D76" w14:paraId="0461B205" w14:textId="77777777" w:rsidTr="00736D76">
        <w:tc>
          <w:tcPr>
            <w:tcW w:w="9242" w:type="dxa"/>
          </w:tcPr>
          <w:p w14:paraId="2D283B8A" w14:textId="77777777" w:rsidR="00705F37" w:rsidRPr="00E31840" w:rsidRDefault="00736D76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Latch a minimum of 1500mm</w:t>
            </w:r>
            <w:r w:rsidR="00705F37" w:rsidRPr="00E31840">
              <w:rPr>
                <w:rFonts w:ascii="Futura T OT" w:hAnsi="Futura T OT"/>
              </w:rPr>
              <w:t xml:space="preserve"> (AS1926.1 2.5.4.2) or</w:t>
            </w:r>
          </w:p>
          <w:p w14:paraId="7B80DC98" w14:textId="77777777" w:rsidR="001A6EA4" w:rsidRPr="00E31840" w:rsidRDefault="00705F37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150 below the top of the gate (AS1926.1 Fig 2.6(a))</w:t>
            </w:r>
            <w:r w:rsidR="001A6EA4" w:rsidRPr="00E31840">
              <w:rPr>
                <w:rFonts w:ascii="Futura T OT" w:hAnsi="Futura T OT"/>
              </w:rPr>
              <w:t xml:space="preserve"> or</w:t>
            </w:r>
          </w:p>
          <w:p w14:paraId="199BADA7" w14:textId="77777777" w:rsidR="00736D76" w:rsidRPr="00E31840" w:rsidRDefault="001A6EA4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450mm shielding fitted (AS1926.1 Fig 2.6(b)/(c))</w:t>
            </w:r>
            <w:r w:rsidR="00736D76" w:rsidRPr="00E31840">
              <w:rPr>
                <w:rFonts w:ascii="Futura T OT" w:hAnsi="Futura T OT"/>
              </w:rPr>
              <w:tab/>
            </w:r>
            <w:r w:rsidR="00736D76" w:rsidRPr="00E31840">
              <w:rPr>
                <w:rFonts w:ascii="Futura T OT" w:hAnsi="Futura T OT"/>
              </w:rPr>
              <w:sym w:font="Wingdings" w:char="F071"/>
            </w:r>
            <w:r w:rsidR="00736D76" w:rsidRPr="00E31840">
              <w:rPr>
                <w:rFonts w:ascii="Futura T OT" w:hAnsi="Futura T OT"/>
              </w:rPr>
              <w:tab/>
            </w:r>
            <w:r w:rsidR="00736D76" w:rsidRPr="00E31840">
              <w:rPr>
                <w:rFonts w:ascii="Futura T OT" w:hAnsi="Futura T OT"/>
              </w:rPr>
              <w:sym w:font="Wingdings" w:char="F071"/>
            </w:r>
            <w:r w:rsidR="00736D76" w:rsidRPr="00E31840">
              <w:rPr>
                <w:rFonts w:ascii="Futura T OT" w:hAnsi="Futura T OT"/>
              </w:rPr>
              <w:tab/>
            </w:r>
            <w:r w:rsidR="00736D76" w:rsidRPr="00E31840">
              <w:rPr>
                <w:rFonts w:ascii="Futura T OT" w:hAnsi="Futura T OT"/>
              </w:rPr>
              <w:sym w:font="Wingdings" w:char="F071"/>
            </w:r>
            <w:r w:rsidR="00736D76" w:rsidRPr="00E31840">
              <w:rPr>
                <w:rFonts w:ascii="Futura T OT" w:hAnsi="Futura T OT"/>
              </w:rPr>
              <w:tab/>
            </w:r>
            <w:r w:rsidR="00736D76"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4B00D0E1" w14:textId="77777777" w:rsidTr="00736D76">
        <w:tc>
          <w:tcPr>
            <w:tcW w:w="9242" w:type="dxa"/>
          </w:tcPr>
          <w:p w14:paraId="32F70ED5" w14:textId="77777777" w:rsidR="00736D76" w:rsidRPr="00736D76" w:rsidRDefault="00736D76" w:rsidP="00736D76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</w:pPr>
            <w:r w:rsidRPr="00E31840">
              <w:rPr>
                <w:rFonts w:ascii="Futura T OT" w:hAnsi="Futura T OT"/>
              </w:rPr>
              <w:t>Gap between gate and fence less than 10mm</w:t>
            </w:r>
            <w:r w:rsidR="00705F37" w:rsidRPr="00E31840">
              <w:rPr>
                <w:rFonts w:ascii="Futura T OT" w:hAnsi="Futura T OT"/>
              </w:rPr>
              <w:t xml:space="preserve"> (AS1926.1 2.5.4.1)</w:t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</w:p>
        </w:tc>
      </w:tr>
      <w:tr w:rsidR="00736D76" w:rsidRPr="00736D76" w14:paraId="102BEEEF" w14:textId="77777777" w:rsidTr="00736D76">
        <w:tc>
          <w:tcPr>
            <w:tcW w:w="9242" w:type="dxa"/>
          </w:tcPr>
          <w:p w14:paraId="795A16DC" w14:textId="77777777" w:rsidR="00736D76" w:rsidRPr="00736D76" w:rsidRDefault="00736D76" w:rsidP="00736D76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</w:pPr>
            <w:r w:rsidRPr="00E31840">
              <w:rPr>
                <w:rFonts w:ascii="Futura T OT" w:hAnsi="Futura T OT"/>
              </w:rPr>
              <w:t>Less than 100mm above ground level</w:t>
            </w:r>
            <w:r w:rsidR="00705F37" w:rsidRPr="00E31840">
              <w:rPr>
                <w:rFonts w:ascii="Futura T OT" w:hAnsi="Futura T OT"/>
              </w:rPr>
              <w:t xml:space="preserve"> (AS1926.1 2.4)</w:t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</w:p>
        </w:tc>
      </w:tr>
      <w:tr w:rsidR="00736D76" w:rsidRPr="00736D76" w14:paraId="6489965D" w14:textId="77777777" w:rsidTr="00736D76">
        <w:tc>
          <w:tcPr>
            <w:tcW w:w="9242" w:type="dxa"/>
          </w:tcPr>
          <w:p w14:paraId="007A07CB" w14:textId="77777777" w:rsidR="00736D76" w:rsidRPr="00E31840" w:rsidRDefault="00736D76" w:rsidP="00736D76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At least 1200mm high</w:t>
            </w:r>
            <w:r w:rsidR="00705F37" w:rsidRPr="00E31840">
              <w:rPr>
                <w:rFonts w:ascii="Futura T OT" w:hAnsi="Futura T OT"/>
              </w:rPr>
              <w:t xml:space="preserve"> (AS1926.1 2.1)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5F3AB710" w14:textId="77777777" w:rsidTr="00736D76">
        <w:tc>
          <w:tcPr>
            <w:tcW w:w="9242" w:type="dxa"/>
          </w:tcPr>
          <w:p w14:paraId="0D5A60A8" w14:textId="77777777" w:rsidR="00736D76" w:rsidRPr="00736D76" w:rsidRDefault="00736D76" w:rsidP="00736D76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</w:pPr>
            <w:r w:rsidRPr="00E31840">
              <w:rPr>
                <w:rFonts w:ascii="Futura T OT" w:hAnsi="Futura T OT"/>
              </w:rPr>
              <w:t xml:space="preserve">Hinges exceeding 10mm in diameter and less than 900mm </w:t>
            </w:r>
            <w:r w:rsidRPr="00E31840">
              <w:rPr>
                <w:rFonts w:ascii="Futura T OT" w:hAnsi="Futura T OT"/>
              </w:rPr>
              <w:br/>
              <w:t>apart have non-climbable cap fitted</w:t>
            </w:r>
            <w:r w:rsidR="00705F37" w:rsidRPr="00E31840">
              <w:rPr>
                <w:rFonts w:ascii="Futura T OT" w:hAnsi="Futura T OT"/>
              </w:rPr>
              <w:t xml:space="preserve"> </w:t>
            </w:r>
            <w:r w:rsidR="00E6304C" w:rsidRPr="00E31840">
              <w:rPr>
                <w:rFonts w:ascii="Futura T OT" w:hAnsi="Futura T OT"/>
              </w:rPr>
              <w:t>(AS1926.1 2.3.4)</w:t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</w:p>
        </w:tc>
      </w:tr>
      <w:tr w:rsidR="00736D76" w:rsidRPr="00736D76" w14:paraId="5F6B8EB8" w14:textId="77777777" w:rsidTr="00736D76">
        <w:tc>
          <w:tcPr>
            <w:tcW w:w="9242" w:type="dxa"/>
          </w:tcPr>
          <w:p w14:paraId="6A8DDD31" w14:textId="77777777" w:rsidR="00736D76" w:rsidRPr="00736D76" w:rsidRDefault="00736D76" w:rsidP="00736D76">
            <w:pPr>
              <w:tabs>
                <w:tab w:val="left" w:pos="6804"/>
                <w:tab w:val="left" w:pos="7371"/>
                <w:tab w:val="left" w:pos="7938"/>
                <w:tab w:val="left" w:pos="8505"/>
              </w:tabs>
            </w:pPr>
            <w:r w:rsidRPr="00E31840">
              <w:rPr>
                <w:rFonts w:ascii="Futura T OT" w:hAnsi="Futura T OT"/>
              </w:rPr>
              <w:t>No items to prop open</w:t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  <w:r w:rsidRPr="00736D76">
              <w:tab/>
            </w:r>
            <w:r>
              <w:sym w:font="Wingdings" w:char="F071"/>
            </w:r>
          </w:p>
        </w:tc>
      </w:tr>
    </w:tbl>
    <w:p w14:paraId="3C4F1497" w14:textId="77777777" w:rsidR="00C10366" w:rsidRPr="00E31840" w:rsidRDefault="00C10366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  <w:r w:rsidRPr="00E31840">
        <w:rPr>
          <w:rFonts w:ascii="Futura-Light" w:hAnsi="Futura-Light"/>
          <w:sz w:val="28"/>
          <w:szCs w:val="28"/>
        </w:rPr>
        <w:t xml:space="preserve">Pool Barrier </w:t>
      </w:r>
      <w:r w:rsidR="00616DC0" w:rsidRPr="00E31840">
        <w:rPr>
          <w:rFonts w:ascii="Futura-Light" w:hAnsi="Futura-Light"/>
          <w:sz w:val="28"/>
          <w:szCs w:val="28"/>
        </w:rPr>
        <w:t xml:space="preserve">- </w:t>
      </w:r>
      <w:r w:rsidRPr="00E31840">
        <w:rPr>
          <w:rFonts w:ascii="Futura-Light" w:hAnsi="Futura-Light"/>
          <w:sz w:val="28"/>
          <w:szCs w:val="28"/>
        </w:rPr>
        <w:t>Fences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36D76" w:rsidRPr="00736D76" w14:paraId="6426B725" w14:textId="77777777" w:rsidTr="00736D76">
        <w:tc>
          <w:tcPr>
            <w:tcW w:w="9242" w:type="dxa"/>
          </w:tcPr>
          <w:p w14:paraId="40D5C656" w14:textId="77777777" w:rsidR="00736D76" w:rsidRPr="00E31840" w:rsidRDefault="00585A76" w:rsidP="00585A76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The h</w:t>
            </w:r>
            <w:r w:rsidR="00736D76" w:rsidRPr="00E31840">
              <w:rPr>
                <w:rFonts w:ascii="Futura T OT" w:hAnsi="Futura T OT"/>
              </w:rPr>
              <w:t xml:space="preserve">eight </w:t>
            </w:r>
            <w:r w:rsidRPr="00E31840">
              <w:rPr>
                <w:rFonts w:ascii="Futura T OT" w:hAnsi="Futura T OT"/>
              </w:rPr>
              <w:t>is at least</w:t>
            </w:r>
            <w:r w:rsidR="00736D76" w:rsidRPr="00E31840">
              <w:rPr>
                <w:rFonts w:ascii="Futura T OT" w:hAnsi="Futura T OT"/>
              </w:rPr>
              <w:t xml:space="preserve"> 1200mm</w:t>
            </w:r>
            <w:r w:rsidRPr="00E31840">
              <w:rPr>
                <w:rFonts w:ascii="Futura T OT" w:hAnsi="Futura T OT"/>
              </w:rPr>
              <w:t xml:space="preserve"> </w:t>
            </w:r>
            <w:r w:rsidR="00E575A4" w:rsidRPr="00E31840">
              <w:rPr>
                <w:rFonts w:ascii="Futura T OT" w:hAnsi="Futura T OT"/>
              </w:rPr>
              <w:t>(AS1926.1 2.1)</w:t>
            </w:r>
            <w:r w:rsidR="00736D76" w:rsidRPr="00E31840">
              <w:rPr>
                <w:rFonts w:ascii="Futura T OT" w:hAnsi="Futura T OT"/>
              </w:rPr>
              <w:tab/>
            </w:r>
            <w:r w:rsidR="00736D76"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6C72F9C2" w14:textId="77777777" w:rsidTr="00736D76">
        <w:tc>
          <w:tcPr>
            <w:tcW w:w="9242" w:type="dxa"/>
          </w:tcPr>
          <w:p w14:paraId="3C4CE17B" w14:textId="77777777" w:rsidR="00736D76" w:rsidRPr="00E31840" w:rsidRDefault="00736D76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Less than 100mm above the finished ground level</w:t>
            </w:r>
            <w:r w:rsidR="009F4F9C" w:rsidRPr="00E31840">
              <w:rPr>
                <w:rFonts w:ascii="Futura T OT" w:hAnsi="Futura T OT"/>
              </w:rPr>
              <w:t xml:space="preserve"> (AS1926.1 2.4)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0302E054" w14:textId="77777777" w:rsidTr="00736D76">
        <w:tc>
          <w:tcPr>
            <w:tcW w:w="9242" w:type="dxa"/>
          </w:tcPr>
          <w:p w14:paraId="11E46BA9" w14:textId="2E731FC2" w:rsidR="00736D76" w:rsidRPr="00E31840" w:rsidRDefault="00736D76" w:rsidP="00E575A4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Garden beds</w:t>
            </w:r>
            <w:r w:rsidR="00E575A4" w:rsidRPr="00E31840">
              <w:rPr>
                <w:rFonts w:ascii="Futura T OT" w:hAnsi="Futura T OT"/>
              </w:rPr>
              <w:t xml:space="preserve"> / Rising ground within NCZ (QLD Dev Code MP3.4 Fig 3)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52D7100E" w14:textId="77777777" w:rsidTr="00736D76">
        <w:tc>
          <w:tcPr>
            <w:tcW w:w="9242" w:type="dxa"/>
          </w:tcPr>
          <w:p w14:paraId="2064B742" w14:textId="77777777" w:rsidR="00736D76" w:rsidRPr="00E31840" w:rsidRDefault="00736D76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 xml:space="preserve">Gaps in vertical bars </w:t>
            </w:r>
            <w:proofErr w:type="gramStart"/>
            <w:r w:rsidRPr="00E31840">
              <w:rPr>
                <w:rFonts w:ascii="Futura T OT" w:hAnsi="Futura T OT"/>
              </w:rPr>
              <w:t>less</w:t>
            </w:r>
            <w:proofErr w:type="gramEnd"/>
            <w:r w:rsidRPr="00E31840">
              <w:rPr>
                <w:rFonts w:ascii="Futura T OT" w:hAnsi="Futura T OT"/>
              </w:rPr>
              <w:t xml:space="preserve"> than 100mm</w:t>
            </w:r>
            <w:r w:rsidR="00FF6C1C" w:rsidRPr="00E31840">
              <w:rPr>
                <w:rFonts w:ascii="Futura T OT" w:hAnsi="Futura T OT"/>
              </w:rPr>
              <w:t xml:space="preserve"> AS1926.1 Fig 2.2)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6C82E9BF" w14:textId="77777777" w:rsidTr="00736D76">
        <w:tc>
          <w:tcPr>
            <w:tcW w:w="9242" w:type="dxa"/>
          </w:tcPr>
          <w:p w14:paraId="1F8FD8F5" w14:textId="77777777" w:rsidR="00736D76" w:rsidRPr="00E31840" w:rsidRDefault="00736D76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Horizontal members more than 900mm apart or</w:t>
            </w:r>
            <w:r w:rsidR="009F4F9C" w:rsidRPr="00E31840">
              <w:rPr>
                <w:rFonts w:ascii="Futura T OT" w:hAnsi="Futura T OT"/>
              </w:rPr>
              <w:t xml:space="preserve"> (AS1926.1 2.3.4 / QDC MP3.4 Schedule 1)</w:t>
            </w:r>
            <w:r w:rsidR="00E31840" w:rsidRPr="00E31840">
              <w:rPr>
                <w:rFonts w:ascii="Futura T OT" w:hAnsi="Futura T OT"/>
              </w:rPr>
              <w:t xml:space="preserve"> </w:t>
            </w:r>
            <w:r w:rsidR="00E31840">
              <w:rPr>
                <w:rFonts w:ascii="Futura T OT" w:hAnsi="Futura T OT"/>
              </w:rPr>
              <w:t xml:space="preserve">       </w:t>
            </w:r>
            <w:r w:rsidR="00E31840"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53404DEB" w14:textId="77777777" w:rsidTr="00736D76">
        <w:tc>
          <w:tcPr>
            <w:tcW w:w="9242" w:type="dxa"/>
          </w:tcPr>
          <w:p w14:paraId="754E2DCF" w14:textId="77777777" w:rsidR="00736D76" w:rsidRPr="00736D76" w:rsidRDefault="00736D76" w:rsidP="009F4F9C">
            <w:pPr>
              <w:tabs>
                <w:tab w:val="left" w:pos="8505"/>
              </w:tabs>
            </w:pPr>
            <w:r w:rsidRPr="00E31840">
              <w:rPr>
                <w:rFonts w:ascii="Futura T OT" w:hAnsi="Futura T OT"/>
              </w:rPr>
              <w:t xml:space="preserve">Gap between palings less than 10mm and </w:t>
            </w:r>
            <w:r w:rsidRPr="00E31840">
              <w:rPr>
                <w:rFonts w:ascii="Futura T OT" w:hAnsi="Futura T OT"/>
              </w:rPr>
              <w:br/>
              <w:t>horizon</w:t>
            </w:r>
            <w:r w:rsidR="00A07E27" w:rsidRPr="00E31840">
              <w:rPr>
                <w:rFonts w:ascii="Futura T OT" w:hAnsi="Futura T OT"/>
              </w:rPr>
              <w:t>t</w:t>
            </w:r>
            <w:r w:rsidRPr="00E31840">
              <w:rPr>
                <w:rFonts w:ascii="Futura T OT" w:hAnsi="Futura T OT"/>
              </w:rPr>
              <w:t>al members on the inside of the fence</w:t>
            </w:r>
            <w:r w:rsidR="009F4F9C" w:rsidRPr="00E31840">
              <w:rPr>
                <w:rFonts w:ascii="Futura T OT" w:hAnsi="Futura T OT"/>
              </w:rPr>
              <w:t xml:space="preserve"> (AS1926.1 2.3.6)</w:t>
            </w:r>
            <w:r w:rsidRPr="00736D76">
              <w:tab/>
            </w:r>
            <w:r w:rsidRPr="00736D76">
              <w:sym w:font="Wingdings" w:char="F071"/>
            </w:r>
          </w:p>
        </w:tc>
      </w:tr>
      <w:tr w:rsidR="00736D76" w:rsidRPr="00736D76" w14:paraId="666996AB" w14:textId="77777777" w:rsidTr="00736D76">
        <w:tc>
          <w:tcPr>
            <w:tcW w:w="9242" w:type="dxa"/>
          </w:tcPr>
          <w:p w14:paraId="64FA039D" w14:textId="77777777" w:rsidR="00736D76" w:rsidRPr="00736D76" w:rsidRDefault="00736D76">
            <w:pPr>
              <w:tabs>
                <w:tab w:val="left" w:pos="8505"/>
              </w:tabs>
            </w:pPr>
            <w:r w:rsidRPr="00E31840">
              <w:rPr>
                <w:rFonts w:ascii="Futura T OT" w:hAnsi="Futura T OT"/>
              </w:rPr>
              <w:t>Screws, nails and fixings secure</w:t>
            </w:r>
            <w:r w:rsidR="00B7430B" w:rsidRPr="00E31840">
              <w:rPr>
                <w:rFonts w:ascii="Futura T OT" w:hAnsi="Futura T OT"/>
              </w:rPr>
              <w:t xml:space="preserve"> (AS1926.1 2.1)</w:t>
            </w:r>
            <w:r w:rsidRPr="00736D76">
              <w:tab/>
            </w:r>
            <w:r w:rsidRPr="00736D76">
              <w:sym w:font="Wingdings" w:char="F071"/>
            </w:r>
          </w:p>
        </w:tc>
      </w:tr>
      <w:tr w:rsidR="00BE5F6C" w:rsidRPr="00736D76" w14:paraId="77500CCF" w14:textId="77777777" w:rsidTr="00736D76">
        <w:tc>
          <w:tcPr>
            <w:tcW w:w="9242" w:type="dxa"/>
          </w:tcPr>
          <w:p w14:paraId="7BC608E4" w14:textId="59FBC86B" w:rsidR="00BE5F6C" w:rsidRPr="00E31840" w:rsidRDefault="00BE5F6C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All panels in place</w:t>
            </w:r>
            <w:r w:rsidR="00B7430B" w:rsidRPr="00E31840">
              <w:rPr>
                <w:rFonts w:ascii="Futura T OT" w:hAnsi="Futura T OT"/>
              </w:rPr>
              <w:t xml:space="preserve"> (AS1926.1 2.1)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</w:tbl>
    <w:p w14:paraId="55085650" w14:textId="77777777" w:rsidR="00616DC0" w:rsidRPr="00E31840" w:rsidRDefault="00616DC0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  <w:r w:rsidRPr="00E31840">
        <w:rPr>
          <w:rFonts w:ascii="Futura-Light" w:hAnsi="Futura-Light"/>
          <w:sz w:val="28"/>
          <w:szCs w:val="28"/>
        </w:rPr>
        <w:t>Pool Barrier - Boundary Fences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36D76" w:rsidRPr="00736D76" w14:paraId="3778B9CC" w14:textId="77777777" w:rsidTr="00736D76">
        <w:tc>
          <w:tcPr>
            <w:tcW w:w="9242" w:type="dxa"/>
          </w:tcPr>
          <w:p w14:paraId="3BE4114E" w14:textId="77777777" w:rsidR="00736D76" w:rsidRPr="00E31840" w:rsidRDefault="00736D76" w:rsidP="00585A76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1800mm high or N</w:t>
            </w:r>
            <w:r w:rsidR="00585A76" w:rsidRPr="00E31840">
              <w:rPr>
                <w:rFonts w:ascii="Futura T OT" w:hAnsi="Futura T OT"/>
              </w:rPr>
              <w:t>on-</w:t>
            </w:r>
            <w:r w:rsidRPr="00E31840">
              <w:rPr>
                <w:rFonts w:ascii="Futura T OT" w:hAnsi="Futura T OT"/>
              </w:rPr>
              <w:t>C</w:t>
            </w:r>
            <w:r w:rsidR="00585A76" w:rsidRPr="00E31840">
              <w:rPr>
                <w:rFonts w:ascii="Futura T OT" w:hAnsi="Futura T OT"/>
              </w:rPr>
              <w:t xml:space="preserve">limbable </w:t>
            </w:r>
            <w:r w:rsidRPr="00E31840">
              <w:rPr>
                <w:rFonts w:ascii="Futura T OT" w:hAnsi="Futura T OT"/>
              </w:rPr>
              <w:t>Z</w:t>
            </w:r>
            <w:r w:rsidR="00585A76" w:rsidRPr="00E31840">
              <w:rPr>
                <w:rFonts w:ascii="Futura T OT" w:hAnsi="Futura T OT"/>
              </w:rPr>
              <w:t>one is</w:t>
            </w:r>
            <w:r w:rsidRPr="00E31840">
              <w:rPr>
                <w:rFonts w:ascii="Futura T OT" w:hAnsi="Futura T OT"/>
              </w:rPr>
              <w:t xml:space="preserve"> on the outside</w:t>
            </w:r>
            <w:r w:rsidR="00585A76" w:rsidRPr="00E31840">
              <w:rPr>
                <w:rFonts w:ascii="Futura T OT" w:hAnsi="Futura T OT"/>
              </w:rPr>
              <w:t xml:space="preserve"> of the fence</w:t>
            </w:r>
            <w:r w:rsidR="00FF6C1C" w:rsidRPr="00E31840">
              <w:rPr>
                <w:rFonts w:ascii="Futura T OT" w:hAnsi="Futura T OT"/>
              </w:rPr>
              <w:t xml:space="preserve"> (AS1926.1 2.3.1 / QDC MP3.4 Schedule 1)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220C1262" w14:textId="77777777" w:rsidTr="00736D76">
        <w:tc>
          <w:tcPr>
            <w:tcW w:w="9242" w:type="dxa"/>
          </w:tcPr>
          <w:p w14:paraId="2D7CA67F" w14:textId="77777777" w:rsidR="00736D76" w:rsidRPr="00E31840" w:rsidRDefault="00585A76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 xml:space="preserve">At least </w:t>
            </w:r>
            <w:r w:rsidR="00736D76" w:rsidRPr="00E31840">
              <w:rPr>
                <w:rFonts w:ascii="Futura T OT" w:hAnsi="Futura T OT"/>
              </w:rPr>
              <w:t>900mm between horizontal members</w:t>
            </w:r>
            <w:r w:rsidR="00B7430B" w:rsidRPr="00E31840">
              <w:rPr>
                <w:rFonts w:ascii="Futura T OT" w:hAnsi="Futura T OT"/>
              </w:rPr>
              <w:t xml:space="preserve"> (AS1926.1 2.3.4 / QDC MP3.4 Schedule 1)</w:t>
            </w:r>
            <w:r w:rsidR="00736D76" w:rsidRPr="00E31840">
              <w:rPr>
                <w:rFonts w:ascii="Futura T OT" w:hAnsi="Futura T OT"/>
              </w:rPr>
              <w:tab/>
            </w:r>
            <w:r w:rsidR="00736D76"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BE5F6C" w:rsidRPr="00736D76" w14:paraId="17B2675B" w14:textId="77777777" w:rsidTr="00736D76">
        <w:tc>
          <w:tcPr>
            <w:tcW w:w="9242" w:type="dxa"/>
          </w:tcPr>
          <w:p w14:paraId="4429EE93" w14:textId="2B448EC2" w:rsidR="00BE5F6C" w:rsidRPr="00E31840" w:rsidRDefault="00BE5F6C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All panels in place</w:t>
            </w:r>
            <w:r w:rsidR="00B7430B" w:rsidRPr="00E31840">
              <w:rPr>
                <w:rFonts w:ascii="Futura T OT" w:hAnsi="Futura T OT"/>
              </w:rPr>
              <w:t xml:space="preserve"> </w:t>
            </w:r>
            <w:bookmarkStart w:id="1" w:name="OLE_LINK1"/>
            <w:r w:rsidR="00B7430B" w:rsidRPr="00E31840">
              <w:rPr>
                <w:rFonts w:ascii="Futura T OT" w:hAnsi="Futura T OT"/>
              </w:rPr>
              <w:t>(AS1926.1 2.1)</w:t>
            </w:r>
            <w:bookmarkEnd w:id="1"/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</w:tbl>
    <w:p w14:paraId="3233BB64" w14:textId="77777777" w:rsidR="00616DC0" w:rsidRPr="00E31840" w:rsidRDefault="00616DC0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  <w:r w:rsidRPr="00E31840">
        <w:rPr>
          <w:rFonts w:ascii="Futura-Light" w:hAnsi="Futura-Light"/>
          <w:sz w:val="28"/>
          <w:szCs w:val="28"/>
        </w:rPr>
        <w:t>Non-Climbable Zone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91253" w14:paraId="3602BB68" w14:textId="77777777">
        <w:tc>
          <w:tcPr>
            <w:tcW w:w="9242" w:type="dxa"/>
          </w:tcPr>
          <w:p w14:paraId="05A8C10D" w14:textId="77777777" w:rsidR="00491253" w:rsidRPr="00E31840" w:rsidRDefault="00491253" w:rsidP="00491253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 xml:space="preserve">Fences </w:t>
            </w:r>
            <w:proofErr w:type="gramStart"/>
            <w:r w:rsidRPr="00E31840">
              <w:rPr>
                <w:rFonts w:ascii="Futura T OT" w:hAnsi="Futura T OT"/>
              </w:rPr>
              <w:t>less</w:t>
            </w:r>
            <w:proofErr w:type="gramEnd"/>
            <w:r w:rsidRPr="00E31840">
              <w:rPr>
                <w:rFonts w:ascii="Futura T OT" w:hAnsi="Futura T OT"/>
              </w:rPr>
              <w:t xml:space="preserve"> than 1800mm high - </w:t>
            </w:r>
            <w:proofErr w:type="gramStart"/>
            <w:r w:rsidRPr="00E31840">
              <w:rPr>
                <w:rFonts w:ascii="Futura T OT" w:hAnsi="Futura T OT"/>
              </w:rPr>
              <w:t>arc of 900</w:t>
            </w:r>
            <w:proofErr w:type="gramEnd"/>
            <w:r w:rsidRPr="00E31840">
              <w:rPr>
                <w:rFonts w:ascii="Futura T OT" w:hAnsi="Futura T OT"/>
              </w:rPr>
              <w:t xml:space="preserve">mm clear from the top of the fence </w:t>
            </w:r>
            <w:r w:rsidR="00B16449" w:rsidRPr="00E31840">
              <w:rPr>
                <w:rFonts w:ascii="Futura T OT" w:hAnsi="Futura T OT"/>
              </w:rPr>
              <w:t>(QDC MP3.4 Fig 1)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491253" w14:paraId="1D8E724A" w14:textId="77777777">
        <w:tc>
          <w:tcPr>
            <w:tcW w:w="9242" w:type="dxa"/>
          </w:tcPr>
          <w:p w14:paraId="21DC5AA7" w14:textId="77777777" w:rsidR="00491253" w:rsidRPr="00E31840" w:rsidRDefault="00491253" w:rsidP="00B7430B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 xml:space="preserve">1200mm in the bottom quadrant </w:t>
            </w:r>
            <w:proofErr w:type="gramStart"/>
            <w:r w:rsidRPr="00E31840">
              <w:rPr>
                <w:rFonts w:ascii="Futura T OT" w:hAnsi="Futura T OT"/>
              </w:rPr>
              <w:t>–(</w:t>
            </w:r>
            <w:proofErr w:type="gramEnd"/>
            <w:r w:rsidRPr="00E31840">
              <w:rPr>
                <w:rFonts w:ascii="Futura T OT" w:hAnsi="Futura T OT"/>
              </w:rPr>
              <w:t xml:space="preserve">rising </w:t>
            </w:r>
            <w:proofErr w:type="spellStart"/>
            <w:proofErr w:type="gramStart"/>
            <w:r w:rsidRPr="00E31840">
              <w:rPr>
                <w:rFonts w:ascii="Futura T OT" w:hAnsi="Futura T OT"/>
              </w:rPr>
              <w:t>ground,retaining</w:t>
            </w:r>
            <w:proofErr w:type="spellEnd"/>
            <w:proofErr w:type="gramEnd"/>
            <w:r w:rsidRPr="00E31840">
              <w:rPr>
                <w:rFonts w:ascii="Futura T OT" w:hAnsi="Futura T OT"/>
              </w:rPr>
              <w:t xml:space="preserve"> walls</w:t>
            </w:r>
            <w:r w:rsidR="00D93E7A" w:rsidRPr="00E31840">
              <w:rPr>
                <w:rFonts w:ascii="Futura T OT" w:hAnsi="Futura T OT"/>
              </w:rPr>
              <w:t>, fence rails</w:t>
            </w:r>
            <w:r w:rsidRPr="00E31840">
              <w:rPr>
                <w:rFonts w:ascii="Futura T OT" w:hAnsi="Futura T OT"/>
              </w:rPr>
              <w:t>)</w:t>
            </w:r>
            <w:r w:rsidR="00B16449" w:rsidRPr="00E31840">
              <w:rPr>
                <w:rFonts w:ascii="Futura T OT" w:hAnsi="Futura T OT"/>
              </w:rPr>
              <w:t xml:space="preserve"> (QDC MP3.4 Fig 1)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491253" w14:paraId="6BA7B1F5" w14:textId="77777777">
        <w:tc>
          <w:tcPr>
            <w:tcW w:w="9242" w:type="dxa"/>
          </w:tcPr>
          <w:p w14:paraId="7CC34E81" w14:textId="77777777" w:rsidR="00491253" w:rsidRPr="00E31840" w:rsidRDefault="00491253" w:rsidP="00736D76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Protrusions and indentations less than 10mm</w:t>
            </w:r>
            <w:r w:rsidR="00FF6C1C" w:rsidRPr="00E31840">
              <w:rPr>
                <w:rFonts w:ascii="Futura T OT" w:hAnsi="Futura T OT"/>
              </w:rPr>
              <w:t xml:space="preserve"> (AS1926.1 2.3.3)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491253" w14:paraId="3DC5581C" w14:textId="77777777">
        <w:tc>
          <w:tcPr>
            <w:tcW w:w="9242" w:type="dxa"/>
          </w:tcPr>
          <w:p w14:paraId="1B62F107" w14:textId="77777777" w:rsidR="00491253" w:rsidRPr="00E31840" w:rsidRDefault="00491253" w:rsidP="00736D76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No climbable trees lower than 900mm and no overhanging</w:t>
            </w:r>
            <w:r w:rsidRPr="00E31840">
              <w:rPr>
                <w:rFonts w:ascii="Futura T OT" w:hAnsi="Futura T OT"/>
              </w:rPr>
              <w:br/>
              <w:t xml:space="preserve"> climbable objects within the upper quadrant</w:t>
            </w:r>
            <w:r w:rsidR="00B7430B" w:rsidRPr="00E31840">
              <w:rPr>
                <w:rFonts w:ascii="Futura T OT" w:hAnsi="Futura T OT"/>
              </w:rPr>
              <w:t xml:space="preserve"> (QDC MP3.4 Fig 1)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491253" w14:paraId="500AEE9E" w14:textId="77777777">
        <w:tc>
          <w:tcPr>
            <w:tcW w:w="9242" w:type="dxa"/>
          </w:tcPr>
          <w:p w14:paraId="56D1F759" w14:textId="77777777" w:rsidR="00491253" w:rsidRPr="00E31840" w:rsidRDefault="00491253" w:rsidP="00736D76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Pot plants</w:t>
            </w:r>
            <w:r w:rsidR="00B7430B" w:rsidRPr="00E31840">
              <w:rPr>
                <w:rFonts w:ascii="Futura T OT" w:hAnsi="Futura T OT"/>
              </w:rPr>
              <w:t xml:space="preserve"> (QDC MP3.4 Fig 6)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491253" w14:paraId="6081B564" w14:textId="77777777">
        <w:tc>
          <w:tcPr>
            <w:tcW w:w="9242" w:type="dxa"/>
          </w:tcPr>
          <w:p w14:paraId="4E7102B5" w14:textId="77777777" w:rsidR="00491253" w:rsidRPr="00E31840" w:rsidRDefault="00491253" w:rsidP="00736D76">
            <w:pPr>
              <w:tabs>
                <w:tab w:val="left" w:pos="850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Plastic or lightweight furniture</w:t>
            </w:r>
            <w:r w:rsidR="00B7430B" w:rsidRPr="00E31840">
              <w:rPr>
                <w:rFonts w:ascii="Futura T OT" w:hAnsi="Futura T OT"/>
              </w:rPr>
              <w:t xml:space="preserve"> inside the 300mm ACA (QDC MP3.4 Fig 1-9)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</w:tbl>
    <w:p w14:paraId="6B189CC9" w14:textId="77777777" w:rsidR="00B7430B" w:rsidRDefault="00B7430B" w:rsidP="005902AD">
      <w:pPr>
        <w:pStyle w:val="Heading1"/>
        <w:spacing w:before="120"/>
        <w:rPr>
          <w:rFonts w:ascii="Futura-Condensed-Normal" w:hAnsi="Futura-Condensed-Normal"/>
          <w:b w:val="0"/>
          <w:sz w:val="32"/>
          <w:szCs w:val="32"/>
        </w:rPr>
      </w:pPr>
    </w:p>
    <w:p w14:paraId="2A43B498" w14:textId="77777777" w:rsidR="00C9191E" w:rsidRDefault="00C9191E" w:rsidP="005D6712"/>
    <w:p w14:paraId="02740284" w14:textId="77777777" w:rsidR="00C9191E" w:rsidRPr="00E31840" w:rsidRDefault="00C9191E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</w:p>
    <w:p w14:paraId="37912685" w14:textId="77777777" w:rsidR="00616DC0" w:rsidRPr="00E31840" w:rsidRDefault="00616DC0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  <w:r w:rsidRPr="00E31840">
        <w:rPr>
          <w:rFonts w:ascii="Futura-Light" w:hAnsi="Futura-Light"/>
          <w:sz w:val="28"/>
          <w:szCs w:val="28"/>
        </w:rPr>
        <w:t>Strength and rigidity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36D76" w:rsidRPr="00736D76" w14:paraId="759F7D00" w14:textId="77777777" w:rsidTr="00736D76">
        <w:tc>
          <w:tcPr>
            <w:tcW w:w="9242" w:type="dxa"/>
          </w:tcPr>
          <w:p w14:paraId="567F885F" w14:textId="77777777" w:rsidR="00736D76" w:rsidRPr="00E31840" w:rsidRDefault="00736D76" w:rsidP="00E31840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Squeeze test</w:t>
            </w:r>
            <w:r w:rsidR="00FF6C1C" w:rsidRPr="00E31840">
              <w:rPr>
                <w:rFonts w:ascii="Futura T OT" w:hAnsi="Futura T OT"/>
              </w:rPr>
              <w:t xml:space="preserve"> (AS1926.1 Appendix A)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3689C182" w14:textId="77777777" w:rsidTr="00736D76">
        <w:tc>
          <w:tcPr>
            <w:tcW w:w="9242" w:type="dxa"/>
          </w:tcPr>
          <w:p w14:paraId="028B56B3" w14:textId="77777777" w:rsidR="00736D76" w:rsidRPr="00E31840" w:rsidRDefault="00736D76" w:rsidP="00E31840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Pushover test</w:t>
            </w:r>
            <w:r w:rsidR="00FF6C1C" w:rsidRPr="00E31840">
              <w:rPr>
                <w:rFonts w:ascii="Futura T OT" w:hAnsi="Futura T OT"/>
              </w:rPr>
              <w:t xml:space="preserve"> (AS1926.1 Appendix B)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44519E89" w14:textId="77777777" w:rsidTr="00736D76">
        <w:tc>
          <w:tcPr>
            <w:tcW w:w="9242" w:type="dxa"/>
          </w:tcPr>
          <w:p w14:paraId="5DD15FB6" w14:textId="77777777" w:rsidR="00736D76" w:rsidRPr="00E31840" w:rsidRDefault="00736D76" w:rsidP="00E31840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Rust, rot, loose or missing fixings</w:t>
            </w:r>
            <w:r w:rsidR="00B7430B" w:rsidRPr="00E31840">
              <w:rPr>
                <w:rFonts w:ascii="Futura T OT" w:hAnsi="Futura T OT"/>
              </w:rPr>
              <w:t xml:space="preserve"> (AS1926.1 2.1)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</w:tbl>
    <w:p w14:paraId="0A3BCA4F" w14:textId="77777777" w:rsidR="00616DC0" w:rsidRPr="00E31840" w:rsidRDefault="00F10C67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  <w:r w:rsidRPr="00E31840">
        <w:rPr>
          <w:rFonts w:ascii="Futura-Light" w:hAnsi="Futura-Light"/>
          <w:sz w:val="28"/>
          <w:szCs w:val="28"/>
        </w:rPr>
        <w:t>Windows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36D76" w:rsidRPr="00736D76" w14:paraId="7C6D566B" w14:textId="77777777" w:rsidTr="00736D76">
        <w:tc>
          <w:tcPr>
            <w:tcW w:w="9242" w:type="dxa"/>
          </w:tcPr>
          <w:p w14:paraId="32CCF8B0" w14:textId="77777777" w:rsidR="00736D76" w:rsidRPr="00E31840" w:rsidRDefault="00E03E64" w:rsidP="00E31840">
            <w:pPr>
              <w:tabs>
                <w:tab w:val="left" w:pos="8555"/>
              </w:tabs>
              <w:rPr>
                <w:rFonts w:ascii="Futura T OT" w:hAnsi="Futura T OT"/>
              </w:rPr>
            </w:pPr>
            <w:r>
              <w:rPr>
                <w:rFonts w:ascii="Futura T OT" w:hAnsi="Futura T OT"/>
              </w:rPr>
              <w:t>Do not open more tha</w:t>
            </w:r>
            <w:r w:rsidR="00736D76" w:rsidRPr="00E31840">
              <w:rPr>
                <w:rFonts w:ascii="Futura T OT" w:hAnsi="Futura T OT"/>
              </w:rPr>
              <w:t>n 100mm or have security barriers fitted</w:t>
            </w:r>
            <w:r w:rsidR="009F4F9C" w:rsidRPr="00E31840">
              <w:rPr>
                <w:rFonts w:ascii="Futura T OT" w:hAnsi="Futura T OT"/>
              </w:rPr>
              <w:t xml:space="preserve"> (AS1926.1 2.7)</w:t>
            </w:r>
            <w:r w:rsidR="00736D76" w:rsidRPr="00E31840">
              <w:rPr>
                <w:rFonts w:ascii="Futura T OT" w:hAnsi="Futura T OT"/>
              </w:rPr>
              <w:tab/>
            </w:r>
            <w:r w:rsidR="00736D76" w:rsidRPr="00E31840">
              <w:rPr>
                <w:rFonts w:ascii="Futura T OT" w:hAnsi="Futura T OT"/>
              </w:rPr>
              <w:sym w:font="Wingdings" w:char="F071"/>
            </w:r>
          </w:p>
        </w:tc>
      </w:tr>
    </w:tbl>
    <w:p w14:paraId="099948F3" w14:textId="77777777" w:rsidR="00F10C67" w:rsidRPr="00E31840" w:rsidRDefault="00F10C67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  <w:r w:rsidRPr="00E31840">
        <w:rPr>
          <w:rFonts w:ascii="Futura-Light" w:hAnsi="Futura-Light"/>
          <w:sz w:val="28"/>
          <w:szCs w:val="28"/>
        </w:rPr>
        <w:t>Doors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36D76" w:rsidRPr="00736D76" w14:paraId="33B3B90F" w14:textId="77777777" w:rsidTr="00736D76">
        <w:tc>
          <w:tcPr>
            <w:tcW w:w="9242" w:type="dxa"/>
          </w:tcPr>
          <w:p w14:paraId="58905257" w14:textId="77777777" w:rsidR="00736D76" w:rsidRPr="00E31840" w:rsidRDefault="00736D76" w:rsidP="00E31840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Not acceptable for outdoor pools</w:t>
            </w:r>
            <w:r w:rsidR="009F4F9C" w:rsidRPr="00E31840">
              <w:rPr>
                <w:rFonts w:ascii="Futura T OT" w:hAnsi="Futura T OT"/>
              </w:rPr>
              <w:t xml:space="preserve"> (QDC MP3.4 Schedule 1/ AS1926.1 2.8)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7BA5026E" w14:textId="77777777" w:rsidTr="00736D76">
        <w:tc>
          <w:tcPr>
            <w:tcW w:w="9242" w:type="dxa"/>
          </w:tcPr>
          <w:p w14:paraId="10CF4C0B" w14:textId="77777777" w:rsidR="00736D76" w:rsidRPr="00E31840" w:rsidRDefault="00736D76" w:rsidP="00E31840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 xml:space="preserve">Fence between </w:t>
            </w:r>
            <w:r w:rsidR="00585A76" w:rsidRPr="00E31840">
              <w:rPr>
                <w:rFonts w:ascii="Futura T OT" w:hAnsi="Futura T OT"/>
              </w:rPr>
              <w:t xml:space="preserve">all </w:t>
            </w:r>
            <w:r w:rsidRPr="00E31840">
              <w:rPr>
                <w:rFonts w:ascii="Futura T OT" w:hAnsi="Futura T OT"/>
              </w:rPr>
              <w:t>building</w:t>
            </w:r>
            <w:r w:rsidR="00585A76" w:rsidRPr="00E31840">
              <w:rPr>
                <w:rFonts w:ascii="Futura T OT" w:hAnsi="Futura T OT"/>
              </w:rPr>
              <w:t xml:space="preserve">s </w:t>
            </w:r>
            <w:r w:rsidRPr="00E31840">
              <w:rPr>
                <w:rFonts w:ascii="Futura T OT" w:hAnsi="Futura T OT"/>
              </w:rPr>
              <w:t>and pool</w:t>
            </w:r>
            <w:r w:rsidR="00FF6C1C" w:rsidRPr="00E31840">
              <w:rPr>
                <w:rFonts w:ascii="Futura T OT" w:hAnsi="Futura T OT"/>
              </w:rPr>
              <w:t xml:space="preserve"> (QDC MP3.4 Figure 32)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</w:tbl>
    <w:p w14:paraId="045B3E42" w14:textId="77777777" w:rsidR="00F10C67" w:rsidRPr="00E31840" w:rsidRDefault="00F10C67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  <w:r w:rsidRPr="00E31840">
        <w:rPr>
          <w:rFonts w:ascii="Futura-Light" w:hAnsi="Futura-Light"/>
          <w:sz w:val="28"/>
          <w:szCs w:val="28"/>
        </w:rPr>
        <w:t>Resuscitation Sign</w:t>
      </w:r>
      <w:r w:rsidR="00370E7A" w:rsidRPr="00E31840">
        <w:rPr>
          <w:rFonts w:ascii="Futura-Light" w:hAnsi="Futura-Light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36D76" w:rsidRPr="00736D76" w14:paraId="597CA1E9" w14:textId="77777777" w:rsidTr="00736D76">
        <w:tc>
          <w:tcPr>
            <w:tcW w:w="9242" w:type="dxa"/>
          </w:tcPr>
          <w:p w14:paraId="3B702D0A" w14:textId="77777777" w:rsidR="00736D76" w:rsidRPr="00E31840" w:rsidRDefault="00736D76" w:rsidP="00E31840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300 x 300 minimum</w:t>
            </w:r>
            <w:r w:rsidR="00370E7A" w:rsidRPr="00E31840">
              <w:rPr>
                <w:rFonts w:ascii="Futura T OT" w:hAnsi="Futura T OT"/>
              </w:rPr>
              <w:t xml:space="preserve"> (Building Regulation 2006 Part 4 Division 1 13A (2)(b))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7AFD990A" w14:textId="77777777" w:rsidTr="00736D76">
        <w:tc>
          <w:tcPr>
            <w:tcW w:w="9242" w:type="dxa"/>
          </w:tcPr>
          <w:p w14:paraId="1D5C5A36" w14:textId="77777777" w:rsidR="00736D76" w:rsidRPr="00E31840" w:rsidRDefault="00736D76" w:rsidP="00E31840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Durable and weatherproof</w:t>
            </w:r>
            <w:r w:rsidR="00370E7A" w:rsidRPr="00E31840">
              <w:rPr>
                <w:rFonts w:ascii="Futura T OT" w:hAnsi="Futura T OT"/>
              </w:rPr>
              <w:t xml:space="preserve"> (Building Regulation 2006 Part 4 Division 1 13A (2)(c))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05B6C604" w14:textId="77777777" w:rsidTr="00736D76">
        <w:tc>
          <w:tcPr>
            <w:tcW w:w="9242" w:type="dxa"/>
          </w:tcPr>
          <w:p w14:paraId="6DE50326" w14:textId="77777777" w:rsidR="00736D76" w:rsidRPr="00E31840" w:rsidRDefault="00736D76" w:rsidP="00E31840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Visible from within pool area</w:t>
            </w:r>
            <w:r w:rsidR="00370E7A" w:rsidRPr="00E31840">
              <w:rPr>
                <w:rFonts w:ascii="Futura T OT" w:hAnsi="Futura T OT"/>
              </w:rPr>
              <w:t xml:space="preserve"> (Building Regulation 2006 Part 4 Division 1 13A (2)(a))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:rsidRPr="00736D76" w14:paraId="0C3F2DB1" w14:textId="77777777" w:rsidTr="00736D76">
        <w:tc>
          <w:tcPr>
            <w:tcW w:w="9242" w:type="dxa"/>
          </w:tcPr>
          <w:p w14:paraId="4FD728A5" w14:textId="77777777" w:rsidR="00736D76" w:rsidRPr="00E31840" w:rsidRDefault="00736D76" w:rsidP="00E31840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2 breaths / 30 compressions</w:t>
            </w:r>
            <w:r w:rsidR="00370E7A" w:rsidRPr="00E31840">
              <w:rPr>
                <w:rFonts w:ascii="Futura T OT" w:hAnsi="Futura T OT"/>
              </w:rPr>
              <w:t xml:space="preserve"> (Building Regulation 2006 Part 4 Division 1 13A (2)(f))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736D76" w14:paraId="20D8E0C7" w14:textId="77777777" w:rsidTr="00736D76">
        <w:tc>
          <w:tcPr>
            <w:tcW w:w="9242" w:type="dxa"/>
          </w:tcPr>
          <w:p w14:paraId="6EC89A6B" w14:textId="77777777" w:rsidR="00736D76" w:rsidRPr="00E31840" w:rsidRDefault="00736D76" w:rsidP="00E31840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DRABCD / not check for pulse</w:t>
            </w:r>
            <w:r w:rsidR="00370E7A" w:rsidRPr="00E31840">
              <w:rPr>
                <w:rFonts w:ascii="Futura T OT" w:hAnsi="Futura T OT"/>
              </w:rPr>
              <w:t xml:space="preserve"> (Building Regulation 2006 Part 4 Division 1 13A (2)(f))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</w:tbl>
    <w:p w14:paraId="3B33E6F8" w14:textId="77777777" w:rsidR="00491253" w:rsidRPr="00E31840" w:rsidRDefault="00BE5F6C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  <w:r w:rsidRPr="00E31840">
        <w:rPr>
          <w:rFonts w:ascii="Futura-Light" w:hAnsi="Futura-Light"/>
          <w:sz w:val="28"/>
          <w:szCs w:val="28"/>
        </w:rPr>
        <w:t>Bonding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E5F6C" w:rsidRPr="00BE5F6C" w14:paraId="4D9803CD" w14:textId="77777777">
        <w:tc>
          <w:tcPr>
            <w:tcW w:w="9242" w:type="dxa"/>
          </w:tcPr>
          <w:p w14:paraId="5130862B" w14:textId="77777777" w:rsidR="00BE5F6C" w:rsidRPr="00E31840" w:rsidRDefault="00BE5F6C" w:rsidP="00BE5F6C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 xml:space="preserve">Fencing </w:t>
            </w:r>
            <w:r w:rsidR="00F84D2A" w:rsidRPr="00E31840">
              <w:rPr>
                <w:rFonts w:ascii="Futura T OT" w:hAnsi="Futura T OT"/>
              </w:rPr>
              <w:t xml:space="preserve">within </w:t>
            </w:r>
            <w:proofErr w:type="spellStart"/>
            <w:r w:rsidR="00F84D2A" w:rsidRPr="00E31840">
              <w:rPr>
                <w:rFonts w:ascii="Futura T OT" w:hAnsi="Futura T OT"/>
              </w:rPr>
              <w:t>arms reach</w:t>
            </w:r>
            <w:proofErr w:type="spellEnd"/>
            <w:r w:rsidR="00F84D2A" w:rsidRPr="00E31840">
              <w:rPr>
                <w:rFonts w:ascii="Futura T OT" w:hAnsi="Futura T OT"/>
              </w:rPr>
              <w:t xml:space="preserve"> (125</w:t>
            </w:r>
            <w:r w:rsidRPr="00E31840">
              <w:rPr>
                <w:rFonts w:ascii="Futura T OT" w:hAnsi="Futura T OT"/>
              </w:rPr>
              <w:t>0mm</w:t>
            </w:r>
            <w:r w:rsidR="00F84D2A" w:rsidRPr="00E31840">
              <w:rPr>
                <w:rFonts w:ascii="Futura T OT" w:hAnsi="Futura T OT"/>
              </w:rPr>
              <w:t>)</w:t>
            </w:r>
            <w:r w:rsidRPr="00E31840">
              <w:rPr>
                <w:rFonts w:ascii="Futura T OT" w:hAnsi="Futura T OT"/>
              </w:rPr>
              <w:t xml:space="preserve"> of </w:t>
            </w:r>
            <w:proofErr w:type="spellStart"/>
            <w:r w:rsidRPr="00E31840">
              <w:rPr>
                <w:rFonts w:ascii="Futura T OT" w:hAnsi="Futura T OT"/>
              </w:rPr>
              <w:t>waters</w:t>
            </w:r>
            <w:proofErr w:type="spellEnd"/>
            <w:r w:rsidRPr="00E31840">
              <w:rPr>
                <w:rFonts w:ascii="Futura T OT" w:hAnsi="Futura T OT"/>
              </w:rPr>
              <w:t xml:space="preserve"> edge is bonded</w:t>
            </w:r>
            <w:r w:rsidR="00FF6C1C" w:rsidRPr="00E31840">
              <w:rPr>
                <w:rFonts w:ascii="Futura T OT" w:hAnsi="Futura T OT"/>
              </w:rPr>
              <w:t xml:space="preserve"> AS/NZS3000)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</w:tbl>
    <w:p w14:paraId="5BD6A3B1" w14:textId="77777777" w:rsidR="00BE5F6C" w:rsidRPr="00E31840" w:rsidRDefault="00BE5F6C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  <w:r w:rsidRPr="00E31840">
        <w:rPr>
          <w:rFonts w:ascii="Futura-Light" w:hAnsi="Futura-Light"/>
          <w:sz w:val="28"/>
          <w:szCs w:val="28"/>
        </w:rPr>
        <w:t>Chemicals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E5F6C" w:rsidRPr="00BE5F6C" w14:paraId="006E86E4" w14:textId="77777777">
        <w:tc>
          <w:tcPr>
            <w:tcW w:w="9242" w:type="dxa"/>
          </w:tcPr>
          <w:p w14:paraId="54529D6F" w14:textId="77777777" w:rsidR="00BE5F6C" w:rsidRPr="00E31840" w:rsidRDefault="00BE5F6C" w:rsidP="00BE5F6C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Stored and out of reach of children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  <w:tr w:rsidR="00BE5F6C" w:rsidRPr="00BE5F6C" w14:paraId="5994A056" w14:textId="77777777">
        <w:tc>
          <w:tcPr>
            <w:tcW w:w="9242" w:type="dxa"/>
          </w:tcPr>
          <w:p w14:paraId="2B398AF5" w14:textId="77777777" w:rsidR="00BE5F6C" w:rsidRPr="00E31840" w:rsidRDefault="00BE5F6C" w:rsidP="00BE5F6C">
            <w:pPr>
              <w:tabs>
                <w:tab w:val="left" w:pos="8555"/>
              </w:tabs>
              <w:rPr>
                <w:rFonts w:ascii="Futura T OT" w:hAnsi="Futura T OT"/>
              </w:rPr>
            </w:pPr>
            <w:r w:rsidRPr="00E31840">
              <w:rPr>
                <w:rFonts w:ascii="Futura T OT" w:hAnsi="Futura T OT"/>
              </w:rPr>
              <w:t>PPE available for when using chemicals</w:t>
            </w:r>
            <w:r w:rsidRPr="00E31840">
              <w:rPr>
                <w:rFonts w:ascii="Futura T OT" w:hAnsi="Futura T OT"/>
              </w:rPr>
              <w:tab/>
            </w:r>
            <w:r w:rsidRPr="00E31840">
              <w:rPr>
                <w:rFonts w:ascii="Futura T OT" w:hAnsi="Futura T OT"/>
              </w:rPr>
              <w:sym w:font="Wingdings" w:char="F071"/>
            </w:r>
          </w:p>
        </w:tc>
      </w:tr>
    </w:tbl>
    <w:p w14:paraId="35D7E596" w14:textId="77777777" w:rsidR="00491253" w:rsidRPr="00E31840" w:rsidRDefault="00491253" w:rsidP="00E31840">
      <w:pPr>
        <w:tabs>
          <w:tab w:val="left" w:pos="5245"/>
          <w:tab w:val="left" w:pos="7655"/>
        </w:tabs>
        <w:spacing w:before="240" w:after="0" w:line="240" w:lineRule="auto"/>
        <w:rPr>
          <w:rFonts w:ascii="Futura-Light" w:hAnsi="Futura-Light"/>
          <w:sz w:val="28"/>
          <w:szCs w:val="28"/>
        </w:rPr>
      </w:pPr>
      <w:r w:rsidRPr="00E31840">
        <w:rPr>
          <w:rFonts w:ascii="Futura-Light" w:hAnsi="Futura-Light"/>
          <w:sz w:val="28"/>
          <w:szCs w:val="28"/>
        </w:rPr>
        <w:t xml:space="preserve">Notes: </w:t>
      </w:r>
    </w:p>
    <w:p w14:paraId="368F81A9" w14:textId="2A8C146F" w:rsidR="00491253" w:rsidRDefault="00491253" w:rsidP="00491253">
      <w:pPr>
        <w:tabs>
          <w:tab w:val="left" w:leader="underscore" w:pos="8505"/>
        </w:tabs>
      </w:pPr>
      <w:r>
        <w:tab/>
      </w:r>
    </w:p>
    <w:p w14:paraId="3A6E05E3" w14:textId="77777777" w:rsidR="00491253" w:rsidRDefault="00491253" w:rsidP="00491253">
      <w:pPr>
        <w:tabs>
          <w:tab w:val="left" w:leader="underscore" w:pos="8505"/>
        </w:tabs>
      </w:pPr>
      <w:r>
        <w:tab/>
      </w:r>
    </w:p>
    <w:p w14:paraId="29E4B8F9" w14:textId="77777777" w:rsidR="00491253" w:rsidRDefault="00491253" w:rsidP="00491253">
      <w:pPr>
        <w:tabs>
          <w:tab w:val="left" w:leader="underscore" w:pos="8505"/>
        </w:tabs>
      </w:pPr>
      <w:r>
        <w:tab/>
      </w:r>
    </w:p>
    <w:p w14:paraId="4698E453" w14:textId="77777777" w:rsidR="00491253" w:rsidRDefault="00491253" w:rsidP="00491253">
      <w:pPr>
        <w:tabs>
          <w:tab w:val="left" w:leader="underscore" w:pos="8505"/>
        </w:tabs>
      </w:pPr>
      <w:r>
        <w:tab/>
      </w:r>
    </w:p>
    <w:p w14:paraId="727C2302" w14:textId="77777777" w:rsidR="00491253" w:rsidRDefault="00491253" w:rsidP="00491253">
      <w:pPr>
        <w:tabs>
          <w:tab w:val="left" w:leader="underscore" w:pos="8505"/>
        </w:tabs>
      </w:pPr>
      <w:r>
        <w:tab/>
      </w:r>
    </w:p>
    <w:p w14:paraId="1F580248" w14:textId="77777777" w:rsidR="00491253" w:rsidRDefault="00491253" w:rsidP="00491253">
      <w:pPr>
        <w:tabs>
          <w:tab w:val="left" w:leader="underscore" w:pos="8505"/>
        </w:tabs>
      </w:pPr>
      <w:r>
        <w:tab/>
      </w:r>
    </w:p>
    <w:p w14:paraId="0E5C560E" w14:textId="77777777" w:rsidR="00491253" w:rsidRDefault="00491253" w:rsidP="00491253">
      <w:pPr>
        <w:tabs>
          <w:tab w:val="left" w:leader="underscore" w:pos="8505"/>
        </w:tabs>
      </w:pPr>
      <w:r>
        <w:tab/>
      </w:r>
    </w:p>
    <w:p w14:paraId="075E1F05" w14:textId="77777777" w:rsidR="00491253" w:rsidRDefault="00491253" w:rsidP="00491253">
      <w:pPr>
        <w:tabs>
          <w:tab w:val="left" w:leader="underscore" w:pos="8505"/>
        </w:tabs>
      </w:pPr>
      <w:r>
        <w:tab/>
      </w:r>
    </w:p>
    <w:p w14:paraId="40D8C4AE" w14:textId="77777777" w:rsidR="00491253" w:rsidRDefault="00491253" w:rsidP="00491253">
      <w:pPr>
        <w:tabs>
          <w:tab w:val="left" w:leader="underscore" w:pos="8505"/>
        </w:tabs>
      </w:pPr>
      <w:r>
        <w:tab/>
      </w:r>
    </w:p>
    <w:p w14:paraId="56FE1416" w14:textId="77777777" w:rsidR="00BE5F6C" w:rsidRDefault="00BE5F6C" w:rsidP="00491253">
      <w:pPr>
        <w:tabs>
          <w:tab w:val="left" w:leader="underscore" w:pos="8505"/>
        </w:tabs>
      </w:pPr>
    </w:p>
    <w:p w14:paraId="6C5577C4" w14:textId="77777777" w:rsidR="00491253" w:rsidRPr="00E31840" w:rsidRDefault="00491253" w:rsidP="00491253">
      <w:pPr>
        <w:tabs>
          <w:tab w:val="left" w:leader="underscore" w:pos="8505"/>
        </w:tabs>
        <w:rPr>
          <w:rFonts w:ascii="Futura T OT" w:hAnsi="Futura T OT"/>
        </w:rPr>
      </w:pPr>
      <w:r w:rsidRPr="00E31840">
        <w:rPr>
          <w:rFonts w:ascii="Futura T OT" w:hAnsi="Futura T OT"/>
        </w:rPr>
        <w:t xml:space="preserve">Inspectors Name: _________________________ </w:t>
      </w:r>
    </w:p>
    <w:sectPr w:rsidR="00491253" w:rsidRPr="00E31840" w:rsidSect="00D83E7F">
      <w:footerReference w:type="default" r:id="rId9"/>
      <w:pgSz w:w="11906" w:h="16838"/>
      <w:pgMar w:top="284" w:right="1440" w:bottom="56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E2B4" w14:textId="77777777" w:rsidR="006124CB" w:rsidRDefault="006124CB" w:rsidP="00FB14EB">
      <w:pPr>
        <w:spacing w:after="0" w:line="240" w:lineRule="auto"/>
      </w:pPr>
      <w:r>
        <w:separator/>
      </w:r>
    </w:p>
  </w:endnote>
  <w:endnote w:type="continuationSeparator" w:id="0">
    <w:p w14:paraId="27818C62" w14:textId="77777777" w:rsidR="006124CB" w:rsidRDefault="006124CB" w:rsidP="00FB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-Condensed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Futura-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Futura T OT">
    <w:altName w:val="Calibri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D1C8" w14:textId="77777777" w:rsidR="00FB14EB" w:rsidRPr="00E31840" w:rsidRDefault="00FB14EB" w:rsidP="00FB14EB">
    <w:pPr>
      <w:pStyle w:val="Footer"/>
      <w:jc w:val="right"/>
      <w:rPr>
        <w:rFonts w:ascii="Futura-Light" w:hAnsi="Futura-Light"/>
        <w:sz w:val="16"/>
        <w:szCs w:val="16"/>
      </w:rPr>
    </w:pPr>
    <w:r w:rsidRPr="00E31840">
      <w:rPr>
        <w:rFonts w:ascii="Futura-Light" w:hAnsi="Futura-Light"/>
        <w:sz w:val="16"/>
        <w:szCs w:val="16"/>
      </w:rPr>
      <w:t>Version 1</w:t>
    </w:r>
    <w:r w:rsidR="005D6712" w:rsidRPr="00E31840">
      <w:rPr>
        <w:rFonts w:ascii="Futura-Light" w:hAnsi="Futura-Light"/>
        <w:sz w:val="16"/>
        <w:szCs w:val="16"/>
      </w:rPr>
      <w:t>.</w:t>
    </w:r>
    <w:r w:rsidR="00E31840">
      <w:rPr>
        <w:rFonts w:ascii="Futura-Light" w:hAnsi="Futura-Light"/>
        <w:sz w:val="16"/>
        <w:szCs w:val="16"/>
      </w:rPr>
      <w:t>7</w:t>
    </w:r>
    <w:r w:rsidRPr="00E31840">
      <w:rPr>
        <w:rFonts w:ascii="Futura-Light" w:hAnsi="Futura-Light"/>
        <w:sz w:val="16"/>
        <w:szCs w:val="16"/>
      </w:rPr>
      <w:t xml:space="preserve"> </w:t>
    </w:r>
    <w:r w:rsidR="005D6712" w:rsidRPr="00E31840">
      <w:rPr>
        <w:rFonts w:ascii="Futura-Light" w:hAnsi="Futura-Light"/>
        <w:sz w:val="16"/>
        <w:szCs w:val="16"/>
      </w:rPr>
      <w:t>1</w:t>
    </w:r>
    <w:r w:rsidR="0026148E" w:rsidRPr="00E31840">
      <w:rPr>
        <w:rFonts w:ascii="Futura-Light" w:hAnsi="Futura-Light"/>
        <w:sz w:val="16"/>
        <w:szCs w:val="16"/>
      </w:rPr>
      <w:t>/</w:t>
    </w:r>
    <w:r w:rsidRPr="00E31840">
      <w:rPr>
        <w:rFonts w:ascii="Futura-Light" w:hAnsi="Futura-Light"/>
        <w:sz w:val="16"/>
        <w:szCs w:val="16"/>
      </w:rPr>
      <w:t>1</w:t>
    </w:r>
    <w:r w:rsidR="00E31840">
      <w:rPr>
        <w:rFonts w:ascii="Futura-Light" w:hAnsi="Futura-Light"/>
        <w:sz w:val="16"/>
        <w:szCs w:val="16"/>
      </w:rPr>
      <w:t>0</w:t>
    </w:r>
    <w:r w:rsidRPr="00E31840">
      <w:rPr>
        <w:rFonts w:ascii="Futura-Light" w:hAnsi="Futura-Light"/>
        <w:sz w:val="16"/>
        <w:szCs w:val="16"/>
      </w:rPr>
      <w:t>/</w:t>
    </w:r>
    <w:r w:rsidR="00105C30" w:rsidRPr="00E31840">
      <w:rPr>
        <w:rFonts w:ascii="Futura-Light" w:hAnsi="Futura-Light"/>
        <w:sz w:val="16"/>
        <w:szCs w:val="16"/>
      </w:rPr>
      <w:t>20</w:t>
    </w:r>
    <w:r w:rsidRPr="00E31840">
      <w:rPr>
        <w:rFonts w:ascii="Futura-Light" w:hAnsi="Futura-Light"/>
        <w:sz w:val="16"/>
        <w:szCs w:val="16"/>
      </w:rPr>
      <w:t>1</w:t>
    </w:r>
    <w:r w:rsidR="00E31840">
      <w:rPr>
        <w:rFonts w:ascii="Futura-Light" w:hAnsi="Futura-Light"/>
        <w:sz w:val="16"/>
        <w:szCs w:val="16"/>
      </w:rPr>
      <w:t>6</w:t>
    </w:r>
  </w:p>
  <w:p w14:paraId="100D97C9" w14:textId="77777777" w:rsidR="00FB14EB" w:rsidRDefault="00FB1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09FF" w14:textId="77777777" w:rsidR="006124CB" w:rsidRDefault="006124CB" w:rsidP="00FB14EB">
      <w:pPr>
        <w:spacing w:after="0" w:line="240" w:lineRule="auto"/>
      </w:pPr>
      <w:r>
        <w:separator/>
      </w:r>
    </w:p>
  </w:footnote>
  <w:footnote w:type="continuationSeparator" w:id="0">
    <w:p w14:paraId="322387ED" w14:textId="77777777" w:rsidR="006124CB" w:rsidRDefault="006124CB" w:rsidP="00FB1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D246D"/>
    <w:multiLevelType w:val="multilevel"/>
    <w:tmpl w:val="108880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04C509A"/>
    <w:multiLevelType w:val="hybridMultilevel"/>
    <w:tmpl w:val="57D4CD88"/>
    <w:lvl w:ilvl="0" w:tplc="616CE9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2236055">
    <w:abstractNumId w:val="0"/>
  </w:num>
  <w:num w:numId="2" w16cid:durableId="1093666824">
    <w:abstractNumId w:val="0"/>
  </w:num>
  <w:num w:numId="3" w16cid:durableId="1629238780">
    <w:abstractNumId w:val="0"/>
  </w:num>
  <w:num w:numId="4" w16cid:durableId="1649045824">
    <w:abstractNumId w:val="0"/>
  </w:num>
  <w:num w:numId="5" w16cid:durableId="1755782992">
    <w:abstractNumId w:val="0"/>
  </w:num>
  <w:num w:numId="6" w16cid:durableId="1588811164">
    <w:abstractNumId w:val="0"/>
  </w:num>
  <w:num w:numId="7" w16cid:durableId="297344039">
    <w:abstractNumId w:val="0"/>
  </w:num>
  <w:num w:numId="8" w16cid:durableId="144470934">
    <w:abstractNumId w:val="0"/>
  </w:num>
  <w:num w:numId="9" w16cid:durableId="20548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366"/>
    <w:rsid w:val="0000014C"/>
    <w:rsid w:val="0000149F"/>
    <w:rsid w:val="00002183"/>
    <w:rsid w:val="00003221"/>
    <w:rsid w:val="00006F88"/>
    <w:rsid w:val="00007D5C"/>
    <w:rsid w:val="00007D89"/>
    <w:rsid w:val="00010FA4"/>
    <w:rsid w:val="00011570"/>
    <w:rsid w:val="000132D8"/>
    <w:rsid w:val="0001437E"/>
    <w:rsid w:val="000169D1"/>
    <w:rsid w:val="00021CAE"/>
    <w:rsid w:val="00031211"/>
    <w:rsid w:val="00031915"/>
    <w:rsid w:val="00032431"/>
    <w:rsid w:val="00033450"/>
    <w:rsid w:val="00035EBF"/>
    <w:rsid w:val="0003651C"/>
    <w:rsid w:val="000376D2"/>
    <w:rsid w:val="000378E4"/>
    <w:rsid w:val="00037DFD"/>
    <w:rsid w:val="00040BDE"/>
    <w:rsid w:val="00041852"/>
    <w:rsid w:val="000446D8"/>
    <w:rsid w:val="000458C8"/>
    <w:rsid w:val="0004711B"/>
    <w:rsid w:val="000500FE"/>
    <w:rsid w:val="00050F91"/>
    <w:rsid w:val="00052A3D"/>
    <w:rsid w:val="00052BFF"/>
    <w:rsid w:val="00052C55"/>
    <w:rsid w:val="000560C0"/>
    <w:rsid w:val="00056B08"/>
    <w:rsid w:val="00057CD2"/>
    <w:rsid w:val="0006170B"/>
    <w:rsid w:val="00061F28"/>
    <w:rsid w:val="000650EF"/>
    <w:rsid w:val="0006519D"/>
    <w:rsid w:val="0006794B"/>
    <w:rsid w:val="000700F5"/>
    <w:rsid w:val="00070D80"/>
    <w:rsid w:val="00072BAC"/>
    <w:rsid w:val="000736BD"/>
    <w:rsid w:val="000738A3"/>
    <w:rsid w:val="00076632"/>
    <w:rsid w:val="00081139"/>
    <w:rsid w:val="000821D1"/>
    <w:rsid w:val="0008347A"/>
    <w:rsid w:val="00083BF0"/>
    <w:rsid w:val="00086D35"/>
    <w:rsid w:val="00090BC7"/>
    <w:rsid w:val="000910C8"/>
    <w:rsid w:val="00094BFC"/>
    <w:rsid w:val="00095851"/>
    <w:rsid w:val="0009733B"/>
    <w:rsid w:val="00097C07"/>
    <w:rsid w:val="000A021D"/>
    <w:rsid w:val="000A0DD6"/>
    <w:rsid w:val="000A1E6E"/>
    <w:rsid w:val="000A27D1"/>
    <w:rsid w:val="000A2906"/>
    <w:rsid w:val="000A406B"/>
    <w:rsid w:val="000A52D0"/>
    <w:rsid w:val="000A69E8"/>
    <w:rsid w:val="000A6DE1"/>
    <w:rsid w:val="000A7A5C"/>
    <w:rsid w:val="000B1288"/>
    <w:rsid w:val="000B183F"/>
    <w:rsid w:val="000B2B0F"/>
    <w:rsid w:val="000B2BB4"/>
    <w:rsid w:val="000B4577"/>
    <w:rsid w:val="000B5995"/>
    <w:rsid w:val="000B5DD0"/>
    <w:rsid w:val="000C086A"/>
    <w:rsid w:val="000C097C"/>
    <w:rsid w:val="000C327D"/>
    <w:rsid w:val="000C6B64"/>
    <w:rsid w:val="000D218D"/>
    <w:rsid w:val="000D36C4"/>
    <w:rsid w:val="000D68DC"/>
    <w:rsid w:val="000D7B32"/>
    <w:rsid w:val="000D7BC8"/>
    <w:rsid w:val="000E2F35"/>
    <w:rsid w:val="000E3CE1"/>
    <w:rsid w:val="000E5353"/>
    <w:rsid w:val="000E6D5D"/>
    <w:rsid w:val="000E7D92"/>
    <w:rsid w:val="000F1775"/>
    <w:rsid w:val="000F247F"/>
    <w:rsid w:val="000F3DE0"/>
    <w:rsid w:val="000F3F78"/>
    <w:rsid w:val="000F4C33"/>
    <w:rsid w:val="000F4EFB"/>
    <w:rsid w:val="000F754A"/>
    <w:rsid w:val="00101875"/>
    <w:rsid w:val="00104451"/>
    <w:rsid w:val="00105C30"/>
    <w:rsid w:val="00106783"/>
    <w:rsid w:val="00111D7D"/>
    <w:rsid w:val="00111DE6"/>
    <w:rsid w:val="00112515"/>
    <w:rsid w:val="00113CF1"/>
    <w:rsid w:val="00114737"/>
    <w:rsid w:val="00116779"/>
    <w:rsid w:val="00120BD8"/>
    <w:rsid w:val="0012124F"/>
    <w:rsid w:val="001221F5"/>
    <w:rsid w:val="00123029"/>
    <w:rsid w:val="00123B9E"/>
    <w:rsid w:val="00126F1F"/>
    <w:rsid w:val="00130209"/>
    <w:rsid w:val="00130962"/>
    <w:rsid w:val="0013291A"/>
    <w:rsid w:val="00133449"/>
    <w:rsid w:val="001339FB"/>
    <w:rsid w:val="001342C5"/>
    <w:rsid w:val="00136BC1"/>
    <w:rsid w:val="001408B1"/>
    <w:rsid w:val="00141382"/>
    <w:rsid w:val="001423DF"/>
    <w:rsid w:val="00143726"/>
    <w:rsid w:val="00143AA6"/>
    <w:rsid w:val="00144A3A"/>
    <w:rsid w:val="001457D0"/>
    <w:rsid w:val="0015001F"/>
    <w:rsid w:val="0015332B"/>
    <w:rsid w:val="00153E5B"/>
    <w:rsid w:val="00160EB9"/>
    <w:rsid w:val="00161562"/>
    <w:rsid w:val="00162EBD"/>
    <w:rsid w:val="00163527"/>
    <w:rsid w:val="0016370E"/>
    <w:rsid w:val="00164FD2"/>
    <w:rsid w:val="00166341"/>
    <w:rsid w:val="0017001E"/>
    <w:rsid w:val="00170805"/>
    <w:rsid w:val="001723DE"/>
    <w:rsid w:val="00173B3B"/>
    <w:rsid w:val="00175635"/>
    <w:rsid w:val="001762CE"/>
    <w:rsid w:val="0017643A"/>
    <w:rsid w:val="0017714D"/>
    <w:rsid w:val="0018064D"/>
    <w:rsid w:val="0018126D"/>
    <w:rsid w:val="001819B2"/>
    <w:rsid w:val="001877C7"/>
    <w:rsid w:val="00187FAE"/>
    <w:rsid w:val="00190636"/>
    <w:rsid w:val="00193973"/>
    <w:rsid w:val="00194E22"/>
    <w:rsid w:val="00195F1E"/>
    <w:rsid w:val="00196368"/>
    <w:rsid w:val="00197963"/>
    <w:rsid w:val="00197FAA"/>
    <w:rsid w:val="001A07E7"/>
    <w:rsid w:val="001A223E"/>
    <w:rsid w:val="001A36B8"/>
    <w:rsid w:val="001A38F5"/>
    <w:rsid w:val="001A65DB"/>
    <w:rsid w:val="001A6EA4"/>
    <w:rsid w:val="001A7469"/>
    <w:rsid w:val="001B1AB4"/>
    <w:rsid w:val="001B389A"/>
    <w:rsid w:val="001B53AA"/>
    <w:rsid w:val="001B56F7"/>
    <w:rsid w:val="001B5C74"/>
    <w:rsid w:val="001B6350"/>
    <w:rsid w:val="001B6F71"/>
    <w:rsid w:val="001B771E"/>
    <w:rsid w:val="001C2E81"/>
    <w:rsid w:val="001C3421"/>
    <w:rsid w:val="001C5A0B"/>
    <w:rsid w:val="001C7671"/>
    <w:rsid w:val="001C7AE7"/>
    <w:rsid w:val="001D14E2"/>
    <w:rsid w:val="001D2EDF"/>
    <w:rsid w:val="001D3452"/>
    <w:rsid w:val="001D3E2C"/>
    <w:rsid w:val="001D6A30"/>
    <w:rsid w:val="001E25C7"/>
    <w:rsid w:val="001E40D8"/>
    <w:rsid w:val="001E4E49"/>
    <w:rsid w:val="001E63B5"/>
    <w:rsid w:val="001E6F29"/>
    <w:rsid w:val="001F02E6"/>
    <w:rsid w:val="001F0EE3"/>
    <w:rsid w:val="001F28FF"/>
    <w:rsid w:val="001F75FD"/>
    <w:rsid w:val="00200384"/>
    <w:rsid w:val="00202BA0"/>
    <w:rsid w:val="00203B1B"/>
    <w:rsid w:val="00203DF1"/>
    <w:rsid w:val="002057B7"/>
    <w:rsid w:val="00206104"/>
    <w:rsid w:val="00206286"/>
    <w:rsid w:val="00210967"/>
    <w:rsid w:val="00213D9D"/>
    <w:rsid w:val="00214320"/>
    <w:rsid w:val="00216876"/>
    <w:rsid w:val="00220090"/>
    <w:rsid w:val="00221CD1"/>
    <w:rsid w:val="00223B93"/>
    <w:rsid w:val="00227C86"/>
    <w:rsid w:val="00227CCA"/>
    <w:rsid w:val="002315A5"/>
    <w:rsid w:val="002338C3"/>
    <w:rsid w:val="00233CF4"/>
    <w:rsid w:val="00234F5D"/>
    <w:rsid w:val="00236552"/>
    <w:rsid w:val="00236F42"/>
    <w:rsid w:val="0024055E"/>
    <w:rsid w:val="00240A1D"/>
    <w:rsid w:val="0024129A"/>
    <w:rsid w:val="002459F1"/>
    <w:rsid w:val="002460F8"/>
    <w:rsid w:val="00247F35"/>
    <w:rsid w:val="0025571B"/>
    <w:rsid w:val="00255DEF"/>
    <w:rsid w:val="00257E42"/>
    <w:rsid w:val="00257F22"/>
    <w:rsid w:val="0026148E"/>
    <w:rsid w:val="00262C29"/>
    <w:rsid w:val="00263767"/>
    <w:rsid w:val="00267171"/>
    <w:rsid w:val="00267BF3"/>
    <w:rsid w:val="00270C0E"/>
    <w:rsid w:val="00271976"/>
    <w:rsid w:val="00271D53"/>
    <w:rsid w:val="00274436"/>
    <w:rsid w:val="00276B15"/>
    <w:rsid w:val="00282D84"/>
    <w:rsid w:val="00284A81"/>
    <w:rsid w:val="002864F0"/>
    <w:rsid w:val="00290023"/>
    <w:rsid w:val="0029005E"/>
    <w:rsid w:val="00292004"/>
    <w:rsid w:val="0029243C"/>
    <w:rsid w:val="00292BD5"/>
    <w:rsid w:val="00293092"/>
    <w:rsid w:val="0029516E"/>
    <w:rsid w:val="0029558B"/>
    <w:rsid w:val="0029562D"/>
    <w:rsid w:val="00295DEC"/>
    <w:rsid w:val="00296A4E"/>
    <w:rsid w:val="00297D43"/>
    <w:rsid w:val="002A2788"/>
    <w:rsid w:val="002A3A4E"/>
    <w:rsid w:val="002A4FC6"/>
    <w:rsid w:val="002A59CA"/>
    <w:rsid w:val="002A5D76"/>
    <w:rsid w:val="002B437A"/>
    <w:rsid w:val="002B4726"/>
    <w:rsid w:val="002B507D"/>
    <w:rsid w:val="002C07EE"/>
    <w:rsid w:val="002C1781"/>
    <w:rsid w:val="002C1CB5"/>
    <w:rsid w:val="002C4458"/>
    <w:rsid w:val="002C5223"/>
    <w:rsid w:val="002C6160"/>
    <w:rsid w:val="002D0EB0"/>
    <w:rsid w:val="002D2AE9"/>
    <w:rsid w:val="002D2E37"/>
    <w:rsid w:val="002D351F"/>
    <w:rsid w:val="002D387F"/>
    <w:rsid w:val="002D6CC7"/>
    <w:rsid w:val="002E10B6"/>
    <w:rsid w:val="002E2260"/>
    <w:rsid w:val="002E4540"/>
    <w:rsid w:val="002E56AD"/>
    <w:rsid w:val="002F02F7"/>
    <w:rsid w:val="002F3319"/>
    <w:rsid w:val="002F36FA"/>
    <w:rsid w:val="002F3F5A"/>
    <w:rsid w:val="002F565A"/>
    <w:rsid w:val="00301284"/>
    <w:rsid w:val="00302C0D"/>
    <w:rsid w:val="00304B63"/>
    <w:rsid w:val="00304C05"/>
    <w:rsid w:val="003053A3"/>
    <w:rsid w:val="003069CA"/>
    <w:rsid w:val="0030727D"/>
    <w:rsid w:val="0031195B"/>
    <w:rsid w:val="00314AB0"/>
    <w:rsid w:val="0031524F"/>
    <w:rsid w:val="003155B7"/>
    <w:rsid w:val="00315C25"/>
    <w:rsid w:val="00315EB7"/>
    <w:rsid w:val="003203BB"/>
    <w:rsid w:val="00322141"/>
    <w:rsid w:val="00323928"/>
    <w:rsid w:val="0032430F"/>
    <w:rsid w:val="00326DB6"/>
    <w:rsid w:val="00327928"/>
    <w:rsid w:val="00330CFB"/>
    <w:rsid w:val="0033121E"/>
    <w:rsid w:val="0033378F"/>
    <w:rsid w:val="003345DF"/>
    <w:rsid w:val="00335A93"/>
    <w:rsid w:val="003401D6"/>
    <w:rsid w:val="00340757"/>
    <w:rsid w:val="003409ED"/>
    <w:rsid w:val="00343CA4"/>
    <w:rsid w:val="003453D8"/>
    <w:rsid w:val="00347BFB"/>
    <w:rsid w:val="00350C14"/>
    <w:rsid w:val="0035157A"/>
    <w:rsid w:val="0035251C"/>
    <w:rsid w:val="00352B7A"/>
    <w:rsid w:val="0035634A"/>
    <w:rsid w:val="00357927"/>
    <w:rsid w:val="00360AA8"/>
    <w:rsid w:val="0036278A"/>
    <w:rsid w:val="00365397"/>
    <w:rsid w:val="0036619D"/>
    <w:rsid w:val="00367769"/>
    <w:rsid w:val="00370C22"/>
    <w:rsid w:val="00370E7A"/>
    <w:rsid w:val="00371DB0"/>
    <w:rsid w:val="00373184"/>
    <w:rsid w:val="00373492"/>
    <w:rsid w:val="003752E3"/>
    <w:rsid w:val="00376D80"/>
    <w:rsid w:val="0037799E"/>
    <w:rsid w:val="00382003"/>
    <w:rsid w:val="003842D0"/>
    <w:rsid w:val="00384BC5"/>
    <w:rsid w:val="003875B0"/>
    <w:rsid w:val="00387C75"/>
    <w:rsid w:val="0039088F"/>
    <w:rsid w:val="00393F0E"/>
    <w:rsid w:val="003958DE"/>
    <w:rsid w:val="00395F49"/>
    <w:rsid w:val="003A0B3E"/>
    <w:rsid w:val="003A246D"/>
    <w:rsid w:val="003A4352"/>
    <w:rsid w:val="003A65A9"/>
    <w:rsid w:val="003A6DDC"/>
    <w:rsid w:val="003B1A22"/>
    <w:rsid w:val="003B1DC9"/>
    <w:rsid w:val="003B1E7F"/>
    <w:rsid w:val="003B2CB3"/>
    <w:rsid w:val="003B52E5"/>
    <w:rsid w:val="003B6F49"/>
    <w:rsid w:val="003C1EC4"/>
    <w:rsid w:val="003C3A35"/>
    <w:rsid w:val="003C6954"/>
    <w:rsid w:val="003C70D8"/>
    <w:rsid w:val="003D2F2A"/>
    <w:rsid w:val="003D3656"/>
    <w:rsid w:val="003D3D07"/>
    <w:rsid w:val="003D4965"/>
    <w:rsid w:val="003D769C"/>
    <w:rsid w:val="003D7AC1"/>
    <w:rsid w:val="003E27AD"/>
    <w:rsid w:val="003E5385"/>
    <w:rsid w:val="003E53E7"/>
    <w:rsid w:val="003E66E6"/>
    <w:rsid w:val="003E7E9B"/>
    <w:rsid w:val="003F1A1C"/>
    <w:rsid w:val="003F249F"/>
    <w:rsid w:val="003F48FA"/>
    <w:rsid w:val="003F5835"/>
    <w:rsid w:val="003F60DD"/>
    <w:rsid w:val="003F7E06"/>
    <w:rsid w:val="004008EA"/>
    <w:rsid w:val="00404D5B"/>
    <w:rsid w:val="0040638D"/>
    <w:rsid w:val="00406A05"/>
    <w:rsid w:val="0041212C"/>
    <w:rsid w:val="00413688"/>
    <w:rsid w:val="00414F20"/>
    <w:rsid w:val="0041681D"/>
    <w:rsid w:val="00417140"/>
    <w:rsid w:val="0042038A"/>
    <w:rsid w:val="00420B2C"/>
    <w:rsid w:val="00420B8B"/>
    <w:rsid w:val="00420BE0"/>
    <w:rsid w:val="00421065"/>
    <w:rsid w:val="00421633"/>
    <w:rsid w:val="004222AE"/>
    <w:rsid w:val="0042261C"/>
    <w:rsid w:val="00424E41"/>
    <w:rsid w:val="0042574E"/>
    <w:rsid w:val="00430408"/>
    <w:rsid w:val="00431DDC"/>
    <w:rsid w:val="00435827"/>
    <w:rsid w:val="004375A7"/>
    <w:rsid w:val="00441CA3"/>
    <w:rsid w:val="00441D72"/>
    <w:rsid w:val="00443B72"/>
    <w:rsid w:val="0044529E"/>
    <w:rsid w:val="00445E70"/>
    <w:rsid w:val="0045143C"/>
    <w:rsid w:val="004527A2"/>
    <w:rsid w:val="0045592C"/>
    <w:rsid w:val="00455984"/>
    <w:rsid w:val="00456F9C"/>
    <w:rsid w:val="00457C8B"/>
    <w:rsid w:val="00462211"/>
    <w:rsid w:val="00466DE3"/>
    <w:rsid w:val="004711D2"/>
    <w:rsid w:val="004714AD"/>
    <w:rsid w:val="00471F24"/>
    <w:rsid w:val="00472271"/>
    <w:rsid w:val="004736D9"/>
    <w:rsid w:val="00477459"/>
    <w:rsid w:val="00481909"/>
    <w:rsid w:val="00483FE2"/>
    <w:rsid w:val="00485494"/>
    <w:rsid w:val="004869DB"/>
    <w:rsid w:val="00491253"/>
    <w:rsid w:val="00492C83"/>
    <w:rsid w:val="00495E16"/>
    <w:rsid w:val="004A1815"/>
    <w:rsid w:val="004A47F8"/>
    <w:rsid w:val="004A4DC6"/>
    <w:rsid w:val="004A62D6"/>
    <w:rsid w:val="004A758B"/>
    <w:rsid w:val="004B1FAB"/>
    <w:rsid w:val="004B370D"/>
    <w:rsid w:val="004B4F89"/>
    <w:rsid w:val="004B75D9"/>
    <w:rsid w:val="004C1817"/>
    <w:rsid w:val="004C39D7"/>
    <w:rsid w:val="004C3D01"/>
    <w:rsid w:val="004C40F5"/>
    <w:rsid w:val="004C5516"/>
    <w:rsid w:val="004C571C"/>
    <w:rsid w:val="004C61A7"/>
    <w:rsid w:val="004C6AA5"/>
    <w:rsid w:val="004D1F48"/>
    <w:rsid w:val="004D5663"/>
    <w:rsid w:val="004D7499"/>
    <w:rsid w:val="004E2782"/>
    <w:rsid w:val="004E31DD"/>
    <w:rsid w:val="004E32B5"/>
    <w:rsid w:val="004E3D10"/>
    <w:rsid w:val="004E3DAB"/>
    <w:rsid w:val="004E7295"/>
    <w:rsid w:val="004F1798"/>
    <w:rsid w:val="004F1C68"/>
    <w:rsid w:val="004F7A29"/>
    <w:rsid w:val="0050016B"/>
    <w:rsid w:val="005011B3"/>
    <w:rsid w:val="00502EA6"/>
    <w:rsid w:val="0050342F"/>
    <w:rsid w:val="00503DC3"/>
    <w:rsid w:val="00503FF2"/>
    <w:rsid w:val="0050661D"/>
    <w:rsid w:val="00511CB3"/>
    <w:rsid w:val="005125C8"/>
    <w:rsid w:val="00513F94"/>
    <w:rsid w:val="00520B8C"/>
    <w:rsid w:val="005218E9"/>
    <w:rsid w:val="00522FB6"/>
    <w:rsid w:val="00525FFB"/>
    <w:rsid w:val="005311EC"/>
    <w:rsid w:val="00535001"/>
    <w:rsid w:val="00536331"/>
    <w:rsid w:val="00536C22"/>
    <w:rsid w:val="00537B07"/>
    <w:rsid w:val="0054113B"/>
    <w:rsid w:val="005415F2"/>
    <w:rsid w:val="00544088"/>
    <w:rsid w:val="00544475"/>
    <w:rsid w:val="005446D0"/>
    <w:rsid w:val="005450F1"/>
    <w:rsid w:val="00545177"/>
    <w:rsid w:val="005451FE"/>
    <w:rsid w:val="0054570D"/>
    <w:rsid w:val="00545AA9"/>
    <w:rsid w:val="005474E8"/>
    <w:rsid w:val="00547A7B"/>
    <w:rsid w:val="00550A34"/>
    <w:rsid w:val="00550E91"/>
    <w:rsid w:val="005519E1"/>
    <w:rsid w:val="00551EB6"/>
    <w:rsid w:val="00555035"/>
    <w:rsid w:val="00555624"/>
    <w:rsid w:val="00556A73"/>
    <w:rsid w:val="00561B1C"/>
    <w:rsid w:val="00562CF1"/>
    <w:rsid w:val="005635F9"/>
    <w:rsid w:val="005638B3"/>
    <w:rsid w:val="005638E5"/>
    <w:rsid w:val="00563D09"/>
    <w:rsid w:val="00564A0C"/>
    <w:rsid w:val="00564FF1"/>
    <w:rsid w:val="005661E4"/>
    <w:rsid w:val="005706F3"/>
    <w:rsid w:val="0057188C"/>
    <w:rsid w:val="005727C7"/>
    <w:rsid w:val="00574132"/>
    <w:rsid w:val="00575A4C"/>
    <w:rsid w:val="00575F06"/>
    <w:rsid w:val="00580FAF"/>
    <w:rsid w:val="00582E0D"/>
    <w:rsid w:val="00583C8A"/>
    <w:rsid w:val="00584B56"/>
    <w:rsid w:val="00585A76"/>
    <w:rsid w:val="00585D89"/>
    <w:rsid w:val="00587EF1"/>
    <w:rsid w:val="005902AD"/>
    <w:rsid w:val="005903BE"/>
    <w:rsid w:val="0059326D"/>
    <w:rsid w:val="00594C62"/>
    <w:rsid w:val="00597243"/>
    <w:rsid w:val="005A0A2A"/>
    <w:rsid w:val="005A0D6A"/>
    <w:rsid w:val="005A14F9"/>
    <w:rsid w:val="005A2392"/>
    <w:rsid w:val="005A4B11"/>
    <w:rsid w:val="005B1E6B"/>
    <w:rsid w:val="005B239E"/>
    <w:rsid w:val="005B5B61"/>
    <w:rsid w:val="005B7C1B"/>
    <w:rsid w:val="005C1B34"/>
    <w:rsid w:val="005C4766"/>
    <w:rsid w:val="005C52ED"/>
    <w:rsid w:val="005D0FED"/>
    <w:rsid w:val="005D1D6A"/>
    <w:rsid w:val="005D6712"/>
    <w:rsid w:val="005E0343"/>
    <w:rsid w:val="005F1799"/>
    <w:rsid w:val="005F4EC7"/>
    <w:rsid w:val="005F5E30"/>
    <w:rsid w:val="005F7299"/>
    <w:rsid w:val="00600167"/>
    <w:rsid w:val="00600D03"/>
    <w:rsid w:val="00605A6A"/>
    <w:rsid w:val="00606E3E"/>
    <w:rsid w:val="00610A89"/>
    <w:rsid w:val="00610AA5"/>
    <w:rsid w:val="0061198B"/>
    <w:rsid w:val="0061230F"/>
    <w:rsid w:val="006124CB"/>
    <w:rsid w:val="00614381"/>
    <w:rsid w:val="00614704"/>
    <w:rsid w:val="00616DC0"/>
    <w:rsid w:val="0061754C"/>
    <w:rsid w:val="00617FB1"/>
    <w:rsid w:val="00620B5B"/>
    <w:rsid w:val="00620CE0"/>
    <w:rsid w:val="00623C3B"/>
    <w:rsid w:val="0062483D"/>
    <w:rsid w:val="00624FC5"/>
    <w:rsid w:val="00625170"/>
    <w:rsid w:val="00627398"/>
    <w:rsid w:val="00636B2C"/>
    <w:rsid w:val="006406DF"/>
    <w:rsid w:val="00644C31"/>
    <w:rsid w:val="006450B5"/>
    <w:rsid w:val="00646F5B"/>
    <w:rsid w:val="006478FD"/>
    <w:rsid w:val="00651919"/>
    <w:rsid w:val="00651B28"/>
    <w:rsid w:val="00652A82"/>
    <w:rsid w:val="006539C6"/>
    <w:rsid w:val="00655FC9"/>
    <w:rsid w:val="00662638"/>
    <w:rsid w:val="006626F0"/>
    <w:rsid w:val="006633F8"/>
    <w:rsid w:val="00667480"/>
    <w:rsid w:val="00670EE6"/>
    <w:rsid w:val="00676B0C"/>
    <w:rsid w:val="006832B8"/>
    <w:rsid w:val="00690D08"/>
    <w:rsid w:val="00691B3D"/>
    <w:rsid w:val="00692D33"/>
    <w:rsid w:val="00695356"/>
    <w:rsid w:val="00695B23"/>
    <w:rsid w:val="00695DEC"/>
    <w:rsid w:val="00696A3D"/>
    <w:rsid w:val="006A0E21"/>
    <w:rsid w:val="006A4BAC"/>
    <w:rsid w:val="006A4E4C"/>
    <w:rsid w:val="006B5A2E"/>
    <w:rsid w:val="006B7AEE"/>
    <w:rsid w:val="006C311E"/>
    <w:rsid w:val="006C6352"/>
    <w:rsid w:val="006C790C"/>
    <w:rsid w:val="006D0C6E"/>
    <w:rsid w:val="006D0D04"/>
    <w:rsid w:val="006D1D19"/>
    <w:rsid w:val="006D1DAA"/>
    <w:rsid w:val="006D3D3E"/>
    <w:rsid w:val="006D4DBB"/>
    <w:rsid w:val="006D56B7"/>
    <w:rsid w:val="006D57D6"/>
    <w:rsid w:val="006D72E0"/>
    <w:rsid w:val="006D7C7B"/>
    <w:rsid w:val="006E1A2F"/>
    <w:rsid w:val="006E2F97"/>
    <w:rsid w:val="006E41CF"/>
    <w:rsid w:val="006E483D"/>
    <w:rsid w:val="006F614C"/>
    <w:rsid w:val="006F7838"/>
    <w:rsid w:val="007001E2"/>
    <w:rsid w:val="00700A93"/>
    <w:rsid w:val="00705F37"/>
    <w:rsid w:val="007076C3"/>
    <w:rsid w:val="0071121F"/>
    <w:rsid w:val="00715816"/>
    <w:rsid w:val="00715D92"/>
    <w:rsid w:val="0072005C"/>
    <w:rsid w:val="007205E5"/>
    <w:rsid w:val="0072065E"/>
    <w:rsid w:val="0072077F"/>
    <w:rsid w:val="00724DCC"/>
    <w:rsid w:val="007259D6"/>
    <w:rsid w:val="007279C7"/>
    <w:rsid w:val="00730546"/>
    <w:rsid w:val="00731545"/>
    <w:rsid w:val="00731863"/>
    <w:rsid w:val="00732318"/>
    <w:rsid w:val="00735133"/>
    <w:rsid w:val="00735257"/>
    <w:rsid w:val="00735AF8"/>
    <w:rsid w:val="00736D76"/>
    <w:rsid w:val="0074017A"/>
    <w:rsid w:val="0074121E"/>
    <w:rsid w:val="007417A9"/>
    <w:rsid w:val="007422FA"/>
    <w:rsid w:val="00743E31"/>
    <w:rsid w:val="00744D96"/>
    <w:rsid w:val="00752520"/>
    <w:rsid w:val="00755085"/>
    <w:rsid w:val="00763010"/>
    <w:rsid w:val="007650D6"/>
    <w:rsid w:val="00765C92"/>
    <w:rsid w:val="007663CB"/>
    <w:rsid w:val="00766BC0"/>
    <w:rsid w:val="00767109"/>
    <w:rsid w:val="00767CAE"/>
    <w:rsid w:val="00767D3E"/>
    <w:rsid w:val="007704F7"/>
    <w:rsid w:val="0077178D"/>
    <w:rsid w:val="007717FB"/>
    <w:rsid w:val="00771A20"/>
    <w:rsid w:val="00773B71"/>
    <w:rsid w:val="00774F7F"/>
    <w:rsid w:val="007752F3"/>
    <w:rsid w:val="007835A4"/>
    <w:rsid w:val="007836CD"/>
    <w:rsid w:val="00783FE1"/>
    <w:rsid w:val="007848D7"/>
    <w:rsid w:val="00785B8B"/>
    <w:rsid w:val="00786581"/>
    <w:rsid w:val="007867F0"/>
    <w:rsid w:val="007872DE"/>
    <w:rsid w:val="00790C16"/>
    <w:rsid w:val="00794477"/>
    <w:rsid w:val="00794793"/>
    <w:rsid w:val="007950F4"/>
    <w:rsid w:val="00796827"/>
    <w:rsid w:val="00796919"/>
    <w:rsid w:val="00797E1F"/>
    <w:rsid w:val="007A3F4B"/>
    <w:rsid w:val="007A5C6E"/>
    <w:rsid w:val="007A5C93"/>
    <w:rsid w:val="007A5E34"/>
    <w:rsid w:val="007B084D"/>
    <w:rsid w:val="007B19FC"/>
    <w:rsid w:val="007B1DB2"/>
    <w:rsid w:val="007B41F7"/>
    <w:rsid w:val="007B50C6"/>
    <w:rsid w:val="007B53E1"/>
    <w:rsid w:val="007B5563"/>
    <w:rsid w:val="007C10E1"/>
    <w:rsid w:val="007C2635"/>
    <w:rsid w:val="007C4134"/>
    <w:rsid w:val="007C5D63"/>
    <w:rsid w:val="007C6D15"/>
    <w:rsid w:val="007D0445"/>
    <w:rsid w:val="007D0DE0"/>
    <w:rsid w:val="007D2B75"/>
    <w:rsid w:val="007D4709"/>
    <w:rsid w:val="007D4E39"/>
    <w:rsid w:val="007D54C5"/>
    <w:rsid w:val="007D738C"/>
    <w:rsid w:val="007D73EC"/>
    <w:rsid w:val="007D7DDF"/>
    <w:rsid w:val="007E176E"/>
    <w:rsid w:val="007F235E"/>
    <w:rsid w:val="007F27DB"/>
    <w:rsid w:val="007F577B"/>
    <w:rsid w:val="007F7381"/>
    <w:rsid w:val="00800047"/>
    <w:rsid w:val="0080204F"/>
    <w:rsid w:val="00802C87"/>
    <w:rsid w:val="008039FA"/>
    <w:rsid w:val="00803B75"/>
    <w:rsid w:val="00806934"/>
    <w:rsid w:val="00807961"/>
    <w:rsid w:val="00812018"/>
    <w:rsid w:val="00812C8E"/>
    <w:rsid w:val="0081311C"/>
    <w:rsid w:val="00813CCC"/>
    <w:rsid w:val="008149C7"/>
    <w:rsid w:val="00815987"/>
    <w:rsid w:val="00816053"/>
    <w:rsid w:val="00816BF4"/>
    <w:rsid w:val="0082249D"/>
    <w:rsid w:val="0082496B"/>
    <w:rsid w:val="00827CD0"/>
    <w:rsid w:val="008300B4"/>
    <w:rsid w:val="008303D4"/>
    <w:rsid w:val="00833027"/>
    <w:rsid w:val="00835A9E"/>
    <w:rsid w:val="00835ED6"/>
    <w:rsid w:val="008364A8"/>
    <w:rsid w:val="0083761C"/>
    <w:rsid w:val="0083766D"/>
    <w:rsid w:val="00841581"/>
    <w:rsid w:val="00841AE9"/>
    <w:rsid w:val="0084215D"/>
    <w:rsid w:val="00845B5C"/>
    <w:rsid w:val="00845D1A"/>
    <w:rsid w:val="008461E5"/>
    <w:rsid w:val="0084787D"/>
    <w:rsid w:val="008619B9"/>
    <w:rsid w:val="00862955"/>
    <w:rsid w:val="00862BC6"/>
    <w:rsid w:val="00863A11"/>
    <w:rsid w:val="00864959"/>
    <w:rsid w:val="008660E1"/>
    <w:rsid w:val="00866EC3"/>
    <w:rsid w:val="00867381"/>
    <w:rsid w:val="008713DF"/>
    <w:rsid w:val="00875701"/>
    <w:rsid w:val="008823A7"/>
    <w:rsid w:val="00883227"/>
    <w:rsid w:val="00886166"/>
    <w:rsid w:val="00886AD9"/>
    <w:rsid w:val="00886CC7"/>
    <w:rsid w:val="00887104"/>
    <w:rsid w:val="00887E07"/>
    <w:rsid w:val="008934FF"/>
    <w:rsid w:val="008959C7"/>
    <w:rsid w:val="008962C2"/>
    <w:rsid w:val="00897E35"/>
    <w:rsid w:val="008A145F"/>
    <w:rsid w:val="008A2DEE"/>
    <w:rsid w:val="008A30D0"/>
    <w:rsid w:val="008A4512"/>
    <w:rsid w:val="008A4D8A"/>
    <w:rsid w:val="008A6DD0"/>
    <w:rsid w:val="008B027E"/>
    <w:rsid w:val="008B07BF"/>
    <w:rsid w:val="008B0A43"/>
    <w:rsid w:val="008B0D5C"/>
    <w:rsid w:val="008B0FDF"/>
    <w:rsid w:val="008B1EE2"/>
    <w:rsid w:val="008B2000"/>
    <w:rsid w:val="008B23C6"/>
    <w:rsid w:val="008B7794"/>
    <w:rsid w:val="008C10DF"/>
    <w:rsid w:val="008C1E63"/>
    <w:rsid w:val="008C281B"/>
    <w:rsid w:val="008C4F4A"/>
    <w:rsid w:val="008C4F86"/>
    <w:rsid w:val="008C5564"/>
    <w:rsid w:val="008D1906"/>
    <w:rsid w:val="008D2406"/>
    <w:rsid w:val="008D2E5A"/>
    <w:rsid w:val="008D3F71"/>
    <w:rsid w:val="008D46F8"/>
    <w:rsid w:val="008D59F4"/>
    <w:rsid w:val="008D654D"/>
    <w:rsid w:val="008D6CFA"/>
    <w:rsid w:val="008D75C1"/>
    <w:rsid w:val="008D7B8C"/>
    <w:rsid w:val="008E0FA3"/>
    <w:rsid w:val="008E18B0"/>
    <w:rsid w:val="008E22E0"/>
    <w:rsid w:val="008E31B5"/>
    <w:rsid w:val="008E33B9"/>
    <w:rsid w:val="008F151D"/>
    <w:rsid w:val="008F332A"/>
    <w:rsid w:val="008F3535"/>
    <w:rsid w:val="008F3600"/>
    <w:rsid w:val="008F55C6"/>
    <w:rsid w:val="008F6C76"/>
    <w:rsid w:val="008F72AB"/>
    <w:rsid w:val="00902251"/>
    <w:rsid w:val="00905A68"/>
    <w:rsid w:val="0090616E"/>
    <w:rsid w:val="00906EAB"/>
    <w:rsid w:val="0091141C"/>
    <w:rsid w:val="00911B2B"/>
    <w:rsid w:val="00913140"/>
    <w:rsid w:val="009149DE"/>
    <w:rsid w:val="00915900"/>
    <w:rsid w:val="00920A2B"/>
    <w:rsid w:val="009220C6"/>
    <w:rsid w:val="009232B2"/>
    <w:rsid w:val="0092484A"/>
    <w:rsid w:val="00926866"/>
    <w:rsid w:val="009274CA"/>
    <w:rsid w:val="00927A1F"/>
    <w:rsid w:val="00927E00"/>
    <w:rsid w:val="00931BFE"/>
    <w:rsid w:val="00933D88"/>
    <w:rsid w:val="009352EC"/>
    <w:rsid w:val="00936C8F"/>
    <w:rsid w:val="00937F10"/>
    <w:rsid w:val="00940227"/>
    <w:rsid w:val="0094052B"/>
    <w:rsid w:val="009427C8"/>
    <w:rsid w:val="009430BA"/>
    <w:rsid w:val="00946E69"/>
    <w:rsid w:val="00947B78"/>
    <w:rsid w:val="00951E7D"/>
    <w:rsid w:val="00955FFA"/>
    <w:rsid w:val="00956600"/>
    <w:rsid w:val="00957256"/>
    <w:rsid w:val="009576E5"/>
    <w:rsid w:val="0096337E"/>
    <w:rsid w:val="00966845"/>
    <w:rsid w:val="009670E9"/>
    <w:rsid w:val="00967D81"/>
    <w:rsid w:val="00970F6B"/>
    <w:rsid w:val="0097216F"/>
    <w:rsid w:val="00973059"/>
    <w:rsid w:val="00973591"/>
    <w:rsid w:val="00975119"/>
    <w:rsid w:val="00976EBB"/>
    <w:rsid w:val="00977B4B"/>
    <w:rsid w:val="00981A1B"/>
    <w:rsid w:val="00984C12"/>
    <w:rsid w:val="0098538D"/>
    <w:rsid w:val="00986335"/>
    <w:rsid w:val="0098649E"/>
    <w:rsid w:val="00986DBD"/>
    <w:rsid w:val="009876F5"/>
    <w:rsid w:val="00992047"/>
    <w:rsid w:val="0099205A"/>
    <w:rsid w:val="00992BAF"/>
    <w:rsid w:val="00994192"/>
    <w:rsid w:val="00994628"/>
    <w:rsid w:val="00996D0F"/>
    <w:rsid w:val="009A02DD"/>
    <w:rsid w:val="009A0AE2"/>
    <w:rsid w:val="009A1391"/>
    <w:rsid w:val="009A1408"/>
    <w:rsid w:val="009A28E1"/>
    <w:rsid w:val="009A2F54"/>
    <w:rsid w:val="009A4C1C"/>
    <w:rsid w:val="009A61A8"/>
    <w:rsid w:val="009A66BB"/>
    <w:rsid w:val="009A66C2"/>
    <w:rsid w:val="009A7151"/>
    <w:rsid w:val="009B1394"/>
    <w:rsid w:val="009B13AC"/>
    <w:rsid w:val="009B2727"/>
    <w:rsid w:val="009B33D6"/>
    <w:rsid w:val="009B4DB4"/>
    <w:rsid w:val="009B611D"/>
    <w:rsid w:val="009C0D7F"/>
    <w:rsid w:val="009C501F"/>
    <w:rsid w:val="009C7C03"/>
    <w:rsid w:val="009C7ECA"/>
    <w:rsid w:val="009D0B24"/>
    <w:rsid w:val="009D0E15"/>
    <w:rsid w:val="009D1366"/>
    <w:rsid w:val="009D14C5"/>
    <w:rsid w:val="009D1987"/>
    <w:rsid w:val="009D1D04"/>
    <w:rsid w:val="009D1DFA"/>
    <w:rsid w:val="009D243E"/>
    <w:rsid w:val="009D3295"/>
    <w:rsid w:val="009D49BC"/>
    <w:rsid w:val="009D4D28"/>
    <w:rsid w:val="009D76F7"/>
    <w:rsid w:val="009E0195"/>
    <w:rsid w:val="009E38B2"/>
    <w:rsid w:val="009E74BF"/>
    <w:rsid w:val="009F217E"/>
    <w:rsid w:val="009F2CFC"/>
    <w:rsid w:val="009F4F9C"/>
    <w:rsid w:val="009F712A"/>
    <w:rsid w:val="009F76C3"/>
    <w:rsid w:val="009F7E1A"/>
    <w:rsid w:val="00A00AA1"/>
    <w:rsid w:val="00A0148B"/>
    <w:rsid w:val="00A02AAF"/>
    <w:rsid w:val="00A05075"/>
    <w:rsid w:val="00A07E27"/>
    <w:rsid w:val="00A178F9"/>
    <w:rsid w:val="00A231A3"/>
    <w:rsid w:val="00A23373"/>
    <w:rsid w:val="00A23ECD"/>
    <w:rsid w:val="00A242D0"/>
    <w:rsid w:val="00A25719"/>
    <w:rsid w:val="00A27AD2"/>
    <w:rsid w:val="00A304A6"/>
    <w:rsid w:val="00A33CBF"/>
    <w:rsid w:val="00A344D1"/>
    <w:rsid w:val="00A355A8"/>
    <w:rsid w:val="00A3790F"/>
    <w:rsid w:val="00A37F9F"/>
    <w:rsid w:val="00A42237"/>
    <w:rsid w:val="00A4394B"/>
    <w:rsid w:val="00A44FB1"/>
    <w:rsid w:val="00A45653"/>
    <w:rsid w:val="00A51080"/>
    <w:rsid w:val="00A51A85"/>
    <w:rsid w:val="00A54382"/>
    <w:rsid w:val="00A56537"/>
    <w:rsid w:val="00A56AF4"/>
    <w:rsid w:val="00A570D1"/>
    <w:rsid w:val="00A60620"/>
    <w:rsid w:val="00A612EB"/>
    <w:rsid w:val="00A61448"/>
    <w:rsid w:val="00A62306"/>
    <w:rsid w:val="00A639E6"/>
    <w:rsid w:val="00A64807"/>
    <w:rsid w:val="00A6542B"/>
    <w:rsid w:val="00A73D61"/>
    <w:rsid w:val="00A76474"/>
    <w:rsid w:val="00A76ACB"/>
    <w:rsid w:val="00A76D00"/>
    <w:rsid w:val="00A77C9B"/>
    <w:rsid w:val="00A80DE5"/>
    <w:rsid w:val="00A80E0C"/>
    <w:rsid w:val="00A82C21"/>
    <w:rsid w:val="00A85D70"/>
    <w:rsid w:val="00A86C40"/>
    <w:rsid w:val="00A878C9"/>
    <w:rsid w:val="00A922BB"/>
    <w:rsid w:val="00A938DB"/>
    <w:rsid w:val="00A9711E"/>
    <w:rsid w:val="00AA249B"/>
    <w:rsid w:val="00AA2BC9"/>
    <w:rsid w:val="00AA44F2"/>
    <w:rsid w:val="00AA71F2"/>
    <w:rsid w:val="00AA75D0"/>
    <w:rsid w:val="00AA7806"/>
    <w:rsid w:val="00AB24F6"/>
    <w:rsid w:val="00AB2B45"/>
    <w:rsid w:val="00AB42C6"/>
    <w:rsid w:val="00AB4369"/>
    <w:rsid w:val="00AB4970"/>
    <w:rsid w:val="00AB57A2"/>
    <w:rsid w:val="00AB5E95"/>
    <w:rsid w:val="00AB7F63"/>
    <w:rsid w:val="00AD1F87"/>
    <w:rsid w:val="00AD31FF"/>
    <w:rsid w:val="00AD3EC6"/>
    <w:rsid w:val="00AD7E9C"/>
    <w:rsid w:val="00AE01B7"/>
    <w:rsid w:val="00AE0F31"/>
    <w:rsid w:val="00AE1E01"/>
    <w:rsid w:val="00AE2596"/>
    <w:rsid w:val="00AE3B56"/>
    <w:rsid w:val="00AE589B"/>
    <w:rsid w:val="00AF0638"/>
    <w:rsid w:val="00AF08DD"/>
    <w:rsid w:val="00AF3EB6"/>
    <w:rsid w:val="00AF43F3"/>
    <w:rsid w:val="00AF67F7"/>
    <w:rsid w:val="00B00A25"/>
    <w:rsid w:val="00B00A53"/>
    <w:rsid w:val="00B011FD"/>
    <w:rsid w:val="00B026EA"/>
    <w:rsid w:val="00B057FF"/>
    <w:rsid w:val="00B05D8D"/>
    <w:rsid w:val="00B06CA0"/>
    <w:rsid w:val="00B107D9"/>
    <w:rsid w:val="00B10D0F"/>
    <w:rsid w:val="00B11B75"/>
    <w:rsid w:val="00B129D5"/>
    <w:rsid w:val="00B14138"/>
    <w:rsid w:val="00B1498A"/>
    <w:rsid w:val="00B15B4A"/>
    <w:rsid w:val="00B16449"/>
    <w:rsid w:val="00B16C12"/>
    <w:rsid w:val="00B17FE0"/>
    <w:rsid w:val="00B211B5"/>
    <w:rsid w:val="00B222FF"/>
    <w:rsid w:val="00B23CE2"/>
    <w:rsid w:val="00B240CB"/>
    <w:rsid w:val="00B24C8C"/>
    <w:rsid w:val="00B26924"/>
    <w:rsid w:val="00B309A1"/>
    <w:rsid w:val="00B31F42"/>
    <w:rsid w:val="00B338CF"/>
    <w:rsid w:val="00B33EDF"/>
    <w:rsid w:val="00B34C62"/>
    <w:rsid w:val="00B4009F"/>
    <w:rsid w:val="00B40613"/>
    <w:rsid w:val="00B41271"/>
    <w:rsid w:val="00B42043"/>
    <w:rsid w:val="00B43D88"/>
    <w:rsid w:val="00B46C9B"/>
    <w:rsid w:val="00B47EE9"/>
    <w:rsid w:val="00B502F6"/>
    <w:rsid w:val="00B50BFF"/>
    <w:rsid w:val="00B50F03"/>
    <w:rsid w:val="00B5191F"/>
    <w:rsid w:val="00B52AD4"/>
    <w:rsid w:val="00B53B8A"/>
    <w:rsid w:val="00B54289"/>
    <w:rsid w:val="00B556F5"/>
    <w:rsid w:val="00B55789"/>
    <w:rsid w:val="00B56622"/>
    <w:rsid w:val="00B567D4"/>
    <w:rsid w:val="00B62DDD"/>
    <w:rsid w:val="00B63610"/>
    <w:rsid w:val="00B67964"/>
    <w:rsid w:val="00B70D33"/>
    <w:rsid w:val="00B7173C"/>
    <w:rsid w:val="00B71DB4"/>
    <w:rsid w:val="00B72DC7"/>
    <w:rsid w:val="00B73BAD"/>
    <w:rsid w:val="00B7430B"/>
    <w:rsid w:val="00B74B72"/>
    <w:rsid w:val="00B8068E"/>
    <w:rsid w:val="00B8431B"/>
    <w:rsid w:val="00B93614"/>
    <w:rsid w:val="00B93B23"/>
    <w:rsid w:val="00B977BC"/>
    <w:rsid w:val="00BA0141"/>
    <w:rsid w:val="00BA1D06"/>
    <w:rsid w:val="00BA2DAF"/>
    <w:rsid w:val="00BA43F3"/>
    <w:rsid w:val="00BA55AF"/>
    <w:rsid w:val="00BA5B5A"/>
    <w:rsid w:val="00BB00BE"/>
    <w:rsid w:val="00BB1589"/>
    <w:rsid w:val="00BB186F"/>
    <w:rsid w:val="00BB1D1B"/>
    <w:rsid w:val="00BB2F16"/>
    <w:rsid w:val="00BB2F27"/>
    <w:rsid w:val="00BB3F1A"/>
    <w:rsid w:val="00BB44F5"/>
    <w:rsid w:val="00BB5EE3"/>
    <w:rsid w:val="00BB64BC"/>
    <w:rsid w:val="00BB6825"/>
    <w:rsid w:val="00BC0755"/>
    <w:rsid w:val="00BC111A"/>
    <w:rsid w:val="00BC2CAE"/>
    <w:rsid w:val="00BC5925"/>
    <w:rsid w:val="00BD07C5"/>
    <w:rsid w:val="00BD4466"/>
    <w:rsid w:val="00BE03A6"/>
    <w:rsid w:val="00BE050B"/>
    <w:rsid w:val="00BE06A3"/>
    <w:rsid w:val="00BE1FCF"/>
    <w:rsid w:val="00BE39A9"/>
    <w:rsid w:val="00BE5B57"/>
    <w:rsid w:val="00BE5F6C"/>
    <w:rsid w:val="00BF0ECC"/>
    <w:rsid w:val="00BF4C1E"/>
    <w:rsid w:val="00BF76C9"/>
    <w:rsid w:val="00C02D19"/>
    <w:rsid w:val="00C052BE"/>
    <w:rsid w:val="00C062D1"/>
    <w:rsid w:val="00C10366"/>
    <w:rsid w:val="00C137AE"/>
    <w:rsid w:val="00C14F26"/>
    <w:rsid w:val="00C16D06"/>
    <w:rsid w:val="00C20ECB"/>
    <w:rsid w:val="00C21AC8"/>
    <w:rsid w:val="00C223C3"/>
    <w:rsid w:val="00C227B2"/>
    <w:rsid w:val="00C2587B"/>
    <w:rsid w:val="00C32888"/>
    <w:rsid w:val="00C34BE6"/>
    <w:rsid w:val="00C34D19"/>
    <w:rsid w:val="00C35BEF"/>
    <w:rsid w:val="00C362B6"/>
    <w:rsid w:val="00C37634"/>
    <w:rsid w:val="00C4203E"/>
    <w:rsid w:val="00C435F1"/>
    <w:rsid w:val="00C44EB9"/>
    <w:rsid w:val="00C45834"/>
    <w:rsid w:val="00C46490"/>
    <w:rsid w:val="00C51BE8"/>
    <w:rsid w:val="00C51F4F"/>
    <w:rsid w:val="00C54992"/>
    <w:rsid w:val="00C5575C"/>
    <w:rsid w:val="00C56EB8"/>
    <w:rsid w:val="00C60517"/>
    <w:rsid w:val="00C61104"/>
    <w:rsid w:val="00C63700"/>
    <w:rsid w:val="00C67BC8"/>
    <w:rsid w:val="00C7064F"/>
    <w:rsid w:val="00C7130A"/>
    <w:rsid w:val="00C747EF"/>
    <w:rsid w:val="00C74ECA"/>
    <w:rsid w:val="00C75177"/>
    <w:rsid w:val="00C81698"/>
    <w:rsid w:val="00C8542F"/>
    <w:rsid w:val="00C861F2"/>
    <w:rsid w:val="00C9191E"/>
    <w:rsid w:val="00C92E98"/>
    <w:rsid w:val="00C9398C"/>
    <w:rsid w:val="00C971CA"/>
    <w:rsid w:val="00C974E6"/>
    <w:rsid w:val="00C97920"/>
    <w:rsid w:val="00CA16AF"/>
    <w:rsid w:val="00CA18E1"/>
    <w:rsid w:val="00CA1D65"/>
    <w:rsid w:val="00CA43D4"/>
    <w:rsid w:val="00CA57BF"/>
    <w:rsid w:val="00CA717B"/>
    <w:rsid w:val="00CA7D61"/>
    <w:rsid w:val="00CA7E57"/>
    <w:rsid w:val="00CB5A74"/>
    <w:rsid w:val="00CB6CFF"/>
    <w:rsid w:val="00CB73FB"/>
    <w:rsid w:val="00CC0BF6"/>
    <w:rsid w:val="00CC15D0"/>
    <w:rsid w:val="00CC20AF"/>
    <w:rsid w:val="00CC2C92"/>
    <w:rsid w:val="00CC3E99"/>
    <w:rsid w:val="00CC474F"/>
    <w:rsid w:val="00CC52E6"/>
    <w:rsid w:val="00CC5660"/>
    <w:rsid w:val="00CC7A74"/>
    <w:rsid w:val="00CC7CA0"/>
    <w:rsid w:val="00CD3270"/>
    <w:rsid w:val="00CD46CF"/>
    <w:rsid w:val="00CD572C"/>
    <w:rsid w:val="00CD6C28"/>
    <w:rsid w:val="00CD7665"/>
    <w:rsid w:val="00CE3D0C"/>
    <w:rsid w:val="00CE3D79"/>
    <w:rsid w:val="00CE3E63"/>
    <w:rsid w:val="00CE3F9E"/>
    <w:rsid w:val="00CE4BAC"/>
    <w:rsid w:val="00CE4C72"/>
    <w:rsid w:val="00CE7C55"/>
    <w:rsid w:val="00CF2BC7"/>
    <w:rsid w:val="00CF4032"/>
    <w:rsid w:val="00CF5C77"/>
    <w:rsid w:val="00D01067"/>
    <w:rsid w:val="00D049CA"/>
    <w:rsid w:val="00D14A84"/>
    <w:rsid w:val="00D14CE0"/>
    <w:rsid w:val="00D15C06"/>
    <w:rsid w:val="00D16C99"/>
    <w:rsid w:val="00D22368"/>
    <w:rsid w:val="00D22863"/>
    <w:rsid w:val="00D22F32"/>
    <w:rsid w:val="00D256B5"/>
    <w:rsid w:val="00D26BB7"/>
    <w:rsid w:val="00D271DE"/>
    <w:rsid w:val="00D271E6"/>
    <w:rsid w:val="00D27F2D"/>
    <w:rsid w:val="00D3050E"/>
    <w:rsid w:val="00D30718"/>
    <w:rsid w:val="00D30E68"/>
    <w:rsid w:val="00D32889"/>
    <w:rsid w:val="00D32B23"/>
    <w:rsid w:val="00D32EA2"/>
    <w:rsid w:val="00D32F07"/>
    <w:rsid w:val="00D37020"/>
    <w:rsid w:val="00D4017A"/>
    <w:rsid w:val="00D4211A"/>
    <w:rsid w:val="00D4401F"/>
    <w:rsid w:val="00D46408"/>
    <w:rsid w:val="00D47914"/>
    <w:rsid w:val="00D50AC9"/>
    <w:rsid w:val="00D51DBA"/>
    <w:rsid w:val="00D51F75"/>
    <w:rsid w:val="00D521A7"/>
    <w:rsid w:val="00D523B2"/>
    <w:rsid w:val="00D60B55"/>
    <w:rsid w:val="00D61AA5"/>
    <w:rsid w:val="00D66978"/>
    <w:rsid w:val="00D669FB"/>
    <w:rsid w:val="00D70B42"/>
    <w:rsid w:val="00D7127A"/>
    <w:rsid w:val="00D717C7"/>
    <w:rsid w:val="00D7393A"/>
    <w:rsid w:val="00D81144"/>
    <w:rsid w:val="00D82440"/>
    <w:rsid w:val="00D83ACB"/>
    <w:rsid w:val="00D83E7F"/>
    <w:rsid w:val="00D84189"/>
    <w:rsid w:val="00D8448E"/>
    <w:rsid w:val="00D9041E"/>
    <w:rsid w:val="00D90C1C"/>
    <w:rsid w:val="00D917C7"/>
    <w:rsid w:val="00D91B5B"/>
    <w:rsid w:val="00D93E7A"/>
    <w:rsid w:val="00D95BA8"/>
    <w:rsid w:val="00D97EB8"/>
    <w:rsid w:val="00DA31B8"/>
    <w:rsid w:val="00DA37F6"/>
    <w:rsid w:val="00DA7719"/>
    <w:rsid w:val="00DB0CBE"/>
    <w:rsid w:val="00DB149B"/>
    <w:rsid w:val="00DB3680"/>
    <w:rsid w:val="00DB3AE7"/>
    <w:rsid w:val="00DB5A07"/>
    <w:rsid w:val="00DB5C1E"/>
    <w:rsid w:val="00DB5D93"/>
    <w:rsid w:val="00DB5FB0"/>
    <w:rsid w:val="00DB6506"/>
    <w:rsid w:val="00DB6E0A"/>
    <w:rsid w:val="00DB7329"/>
    <w:rsid w:val="00DC27C5"/>
    <w:rsid w:val="00DC33D6"/>
    <w:rsid w:val="00DC3D47"/>
    <w:rsid w:val="00DC4A66"/>
    <w:rsid w:val="00DC5EEA"/>
    <w:rsid w:val="00DC70AD"/>
    <w:rsid w:val="00DD0CD1"/>
    <w:rsid w:val="00DD33BC"/>
    <w:rsid w:val="00DD58F8"/>
    <w:rsid w:val="00DD7EF9"/>
    <w:rsid w:val="00DE0FF6"/>
    <w:rsid w:val="00DE2643"/>
    <w:rsid w:val="00DE30FA"/>
    <w:rsid w:val="00DE40B9"/>
    <w:rsid w:val="00DE4289"/>
    <w:rsid w:val="00DE4E03"/>
    <w:rsid w:val="00DE6358"/>
    <w:rsid w:val="00DE63C4"/>
    <w:rsid w:val="00DE66F0"/>
    <w:rsid w:val="00DE75D7"/>
    <w:rsid w:val="00DF0CAC"/>
    <w:rsid w:val="00DF4EE9"/>
    <w:rsid w:val="00DF5687"/>
    <w:rsid w:val="00DF7608"/>
    <w:rsid w:val="00E015A3"/>
    <w:rsid w:val="00E0364E"/>
    <w:rsid w:val="00E0372C"/>
    <w:rsid w:val="00E03E64"/>
    <w:rsid w:val="00E04805"/>
    <w:rsid w:val="00E04BA2"/>
    <w:rsid w:val="00E04C2A"/>
    <w:rsid w:val="00E103F1"/>
    <w:rsid w:val="00E12F07"/>
    <w:rsid w:val="00E1431C"/>
    <w:rsid w:val="00E14391"/>
    <w:rsid w:val="00E146A7"/>
    <w:rsid w:val="00E1538B"/>
    <w:rsid w:val="00E154C4"/>
    <w:rsid w:val="00E17261"/>
    <w:rsid w:val="00E17826"/>
    <w:rsid w:val="00E2016F"/>
    <w:rsid w:val="00E20534"/>
    <w:rsid w:val="00E21E8C"/>
    <w:rsid w:val="00E24048"/>
    <w:rsid w:val="00E24918"/>
    <w:rsid w:val="00E24923"/>
    <w:rsid w:val="00E24F54"/>
    <w:rsid w:val="00E25130"/>
    <w:rsid w:val="00E264BA"/>
    <w:rsid w:val="00E27EE1"/>
    <w:rsid w:val="00E31840"/>
    <w:rsid w:val="00E34214"/>
    <w:rsid w:val="00E41104"/>
    <w:rsid w:val="00E43224"/>
    <w:rsid w:val="00E43CD3"/>
    <w:rsid w:val="00E44070"/>
    <w:rsid w:val="00E477F1"/>
    <w:rsid w:val="00E52C1A"/>
    <w:rsid w:val="00E55769"/>
    <w:rsid w:val="00E575A4"/>
    <w:rsid w:val="00E57714"/>
    <w:rsid w:val="00E57FB3"/>
    <w:rsid w:val="00E61B5A"/>
    <w:rsid w:val="00E6304C"/>
    <w:rsid w:val="00E63AC1"/>
    <w:rsid w:val="00E66EA1"/>
    <w:rsid w:val="00E67725"/>
    <w:rsid w:val="00E70BA8"/>
    <w:rsid w:val="00E7214D"/>
    <w:rsid w:val="00E725E9"/>
    <w:rsid w:val="00E733E7"/>
    <w:rsid w:val="00E736F1"/>
    <w:rsid w:val="00E73FBB"/>
    <w:rsid w:val="00E74771"/>
    <w:rsid w:val="00E751EB"/>
    <w:rsid w:val="00E75ADD"/>
    <w:rsid w:val="00E75B1C"/>
    <w:rsid w:val="00E7696C"/>
    <w:rsid w:val="00E77323"/>
    <w:rsid w:val="00E807E7"/>
    <w:rsid w:val="00E82183"/>
    <w:rsid w:val="00E82E71"/>
    <w:rsid w:val="00E8308F"/>
    <w:rsid w:val="00E83A88"/>
    <w:rsid w:val="00E84C51"/>
    <w:rsid w:val="00E85B29"/>
    <w:rsid w:val="00E85B39"/>
    <w:rsid w:val="00E9394C"/>
    <w:rsid w:val="00E94077"/>
    <w:rsid w:val="00E957BD"/>
    <w:rsid w:val="00E97F9B"/>
    <w:rsid w:val="00EA150E"/>
    <w:rsid w:val="00EA3146"/>
    <w:rsid w:val="00EA43B6"/>
    <w:rsid w:val="00EA6366"/>
    <w:rsid w:val="00EB1814"/>
    <w:rsid w:val="00EB195C"/>
    <w:rsid w:val="00EB2BC4"/>
    <w:rsid w:val="00EB3428"/>
    <w:rsid w:val="00EB39A3"/>
    <w:rsid w:val="00EB4503"/>
    <w:rsid w:val="00EB469D"/>
    <w:rsid w:val="00EB4756"/>
    <w:rsid w:val="00EB7BD9"/>
    <w:rsid w:val="00EC0DE5"/>
    <w:rsid w:val="00EC50DE"/>
    <w:rsid w:val="00EC6853"/>
    <w:rsid w:val="00EC799D"/>
    <w:rsid w:val="00ED2D2D"/>
    <w:rsid w:val="00ED352B"/>
    <w:rsid w:val="00ED60A6"/>
    <w:rsid w:val="00EE0275"/>
    <w:rsid w:val="00EE15A5"/>
    <w:rsid w:val="00EE45F3"/>
    <w:rsid w:val="00EE6CCA"/>
    <w:rsid w:val="00EF0BA7"/>
    <w:rsid w:val="00EF26C3"/>
    <w:rsid w:val="00F01D05"/>
    <w:rsid w:val="00F021C5"/>
    <w:rsid w:val="00F02432"/>
    <w:rsid w:val="00F024DB"/>
    <w:rsid w:val="00F03FDA"/>
    <w:rsid w:val="00F043C9"/>
    <w:rsid w:val="00F05261"/>
    <w:rsid w:val="00F070A0"/>
    <w:rsid w:val="00F0748F"/>
    <w:rsid w:val="00F10C67"/>
    <w:rsid w:val="00F10E1E"/>
    <w:rsid w:val="00F11A0D"/>
    <w:rsid w:val="00F15F67"/>
    <w:rsid w:val="00F17828"/>
    <w:rsid w:val="00F24156"/>
    <w:rsid w:val="00F258DC"/>
    <w:rsid w:val="00F261EF"/>
    <w:rsid w:val="00F31119"/>
    <w:rsid w:val="00F31D4C"/>
    <w:rsid w:val="00F36426"/>
    <w:rsid w:val="00F36562"/>
    <w:rsid w:val="00F4006B"/>
    <w:rsid w:val="00F4259E"/>
    <w:rsid w:val="00F44204"/>
    <w:rsid w:val="00F46C7A"/>
    <w:rsid w:val="00F47370"/>
    <w:rsid w:val="00F50DAC"/>
    <w:rsid w:val="00F5187A"/>
    <w:rsid w:val="00F5280D"/>
    <w:rsid w:val="00F532F7"/>
    <w:rsid w:val="00F611A9"/>
    <w:rsid w:val="00F618BD"/>
    <w:rsid w:val="00F676DD"/>
    <w:rsid w:val="00F67FD7"/>
    <w:rsid w:val="00F718F9"/>
    <w:rsid w:val="00F71D44"/>
    <w:rsid w:val="00F71F2C"/>
    <w:rsid w:val="00F725A1"/>
    <w:rsid w:val="00F74664"/>
    <w:rsid w:val="00F74757"/>
    <w:rsid w:val="00F7480B"/>
    <w:rsid w:val="00F8105A"/>
    <w:rsid w:val="00F8466F"/>
    <w:rsid w:val="00F84D2A"/>
    <w:rsid w:val="00F85C14"/>
    <w:rsid w:val="00F877AA"/>
    <w:rsid w:val="00F90646"/>
    <w:rsid w:val="00F918C0"/>
    <w:rsid w:val="00F92D38"/>
    <w:rsid w:val="00F97C2A"/>
    <w:rsid w:val="00FA0B7F"/>
    <w:rsid w:val="00FA6772"/>
    <w:rsid w:val="00FA6B16"/>
    <w:rsid w:val="00FA6D0D"/>
    <w:rsid w:val="00FB0DC5"/>
    <w:rsid w:val="00FB14EB"/>
    <w:rsid w:val="00FB1CB3"/>
    <w:rsid w:val="00FB2A66"/>
    <w:rsid w:val="00FB3330"/>
    <w:rsid w:val="00FB3C8D"/>
    <w:rsid w:val="00FB5ACC"/>
    <w:rsid w:val="00FB5E9B"/>
    <w:rsid w:val="00FB6789"/>
    <w:rsid w:val="00FC112D"/>
    <w:rsid w:val="00FC5B21"/>
    <w:rsid w:val="00FC6382"/>
    <w:rsid w:val="00FC6C6A"/>
    <w:rsid w:val="00FD0450"/>
    <w:rsid w:val="00FD1150"/>
    <w:rsid w:val="00FD18C8"/>
    <w:rsid w:val="00FD1970"/>
    <w:rsid w:val="00FD30CC"/>
    <w:rsid w:val="00FD393D"/>
    <w:rsid w:val="00FD5086"/>
    <w:rsid w:val="00FD54B6"/>
    <w:rsid w:val="00FD5659"/>
    <w:rsid w:val="00FD679C"/>
    <w:rsid w:val="00FD6E04"/>
    <w:rsid w:val="00FE0039"/>
    <w:rsid w:val="00FE1D87"/>
    <w:rsid w:val="00FE332D"/>
    <w:rsid w:val="00FE477A"/>
    <w:rsid w:val="00FE57AC"/>
    <w:rsid w:val="00FE668C"/>
    <w:rsid w:val="00FF00DC"/>
    <w:rsid w:val="00FF4251"/>
    <w:rsid w:val="00FF4E60"/>
    <w:rsid w:val="00FF5E97"/>
    <w:rsid w:val="00FF6C1C"/>
    <w:rsid w:val="00FF6CAB"/>
    <w:rsid w:val="00FF7554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FDE24"/>
  <w15:docId w15:val="{E23BDAB7-5E77-4150-ADA5-3922A234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01"/>
  </w:style>
  <w:style w:type="paragraph" w:styleId="Heading1">
    <w:name w:val="heading 1"/>
    <w:basedOn w:val="Normal"/>
    <w:next w:val="Normal"/>
    <w:link w:val="Heading1Char"/>
    <w:uiPriority w:val="9"/>
    <w:qFormat/>
    <w:rsid w:val="0087570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70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70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70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70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70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70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70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70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7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57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570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7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7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7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70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70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7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620B5B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570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57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70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57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75701"/>
    <w:rPr>
      <w:b/>
      <w:bCs/>
    </w:rPr>
  </w:style>
  <w:style w:type="character" w:styleId="Emphasis">
    <w:name w:val="Emphasis"/>
    <w:uiPriority w:val="20"/>
    <w:qFormat/>
    <w:rsid w:val="008757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8757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5701"/>
  </w:style>
  <w:style w:type="paragraph" w:styleId="ListParagraph">
    <w:name w:val="List Paragraph"/>
    <w:basedOn w:val="Normal"/>
    <w:link w:val="ListParagraphChar"/>
    <w:uiPriority w:val="34"/>
    <w:qFormat/>
    <w:rsid w:val="0087570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75701"/>
  </w:style>
  <w:style w:type="paragraph" w:styleId="Quote">
    <w:name w:val="Quote"/>
    <w:basedOn w:val="Normal"/>
    <w:next w:val="Normal"/>
    <w:link w:val="QuoteChar"/>
    <w:uiPriority w:val="29"/>
    <w:qFormat/>
    <w:rsid w:val="0087570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57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70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701"/>
    <w:rPr>
      <w:b/>
      <w:bCs/>
      <w:i/>
      <w:iCs/>
    </w:rPr>
  </w:style>
  <w:style w:type="character" w:styleId="SubtleEmphasis">
    <w:name w:val="Subtle Emphasis"/>
    <w:uiPriority w:val="19"/>
    <w:qFormat/>
    <w:rsid w:val="00875701"/>
    <w:rPr>
      <w:i/>
      <w:iCs/>
    </w:rPr>
  </w:style>
  <w:style w:type="character" w:styleId="IntenseEmphasis">
    <w:name w:val="Intense Emphasis"/>
    <w:uiPriority w:val="21"/>
    <w:qFormat/>
    <w:rsid w:val="00875701"/>
    <w:rPr>
      <w:b/>
      <w:bCs/>
    </w:rPr>
  </w:style>
  <w:style w:type="character" w:styleId="SubtleReference">
    <w:name w:val="Subtle Reference"/>
    <w:uiPriority w:val="31"/>
    <w:qFormat/>
    <w:rsid w:val="00875701"/>
    <w:rPr>
      <w:smallCaps/>
    </w:rPr>
  </w:style>
  <w:style w:type="character" w:styleId="IntenseReference">
    <w:name w:val="Intense Reference"/>
    <w:uiPriority w:val="32"/>
    <w:qFormat/>
    <w:rsid w:val="00875701"/>
    <w:rPr>
      <w:smallCaps/>
      <w:spacing w:val="5"/>
      <w:u w:val="single"/>
    </w:rPr>
  </w:style>
  <w:style w:type="character" w:styleId="BookTitle">
    <w:name w:val="Book Title"/>
    <w:uiPriority w:val="33"/>
    <w:qFormat/>
    <w:rsid w:val="008757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5701"/>
    <w:pPr>
      <w:outlineLvl w:val="9"/>
    </w:pPr>
  </w:style>
  <w:style w:type="paragraph" w:customStyle="1" w:styleId="Reference">
    <w:name w:val="Reference"/>
    <w:basedOn w:val="Normal"/>
    <w:link w:val="ReferenceChar"/>
    <w:rsid w:val="00620B5B"/>
    <w:pPr>
      <w:jc w:val="right"/>
    </w:pPr>
    <w:rPr>
      <w:b/>
      <w:bCs/>
      <w:color w:val="999999"/>
      <w:sz w:val="20"/>
      <w:szCs w:val="20"/>
    </w:rPr>
  </w:style>
  <w:style w:type="character" w:customStyle="1" w:styleId="ReferenceChar">
    <w:name w:val="Reference Char"/>
    <w:basedOn w:val="DefaultParagraphFont"/>
    <w:link w:val="Reference"/>
    <w:rsid w:val="00620B5B"/>
    <w:rPr>
      <w:b/>
      <w:bCs/>
      <w:color w:val="999999"/>
      <w:sz w:val="20"/>
      <w:szCs w:val="20"/>
    </w:rPr>
  </w:style>
  <w:style w:type="paragraph" w:customStyle="1" w:styleId="ACTLevel1">
    <w:name w:val="ACT Level 1"/>
    <w:basedOn w:val="ListParagraph"/>
    <w:link w:val="RegLevel1Char"/>
    <w:rsid w:val="00620B5B"/>
    <w:pPr>
      <w:ind w:hanging="360"/>
    </w:pPr>
  </w:style>
  <w:style w:type="character" w:customStyle="1" w:styleId="RegLevel1Char">
    <w:name w:val="Reg Level 1 Char"/>
    <w:basedOn w:val="ListParagraphChar"/>
    <w:link w:val="ACTLevel1"/>
    <w:rsid w:val="00620B5B"/>
  </w:style>
  <w:style w:type="paragraph" w:customStyle="1" w:styleId="Regulation">
    <w:name w:val="Regulation"/>
    <w:basedOn w:val="ListParagraph"/>
    <w:link w:val="RegulationChar"/>
    <w:rsid w:val="00620B5B"/>
    <w:pPr>
      <w:ind w:left="360" w:hanging="360"/>
    </w:pPr>
  </w:style>
  <w:style w:type="character" w:customStyle="1" w:styleId="RegulationChar">
    <w:name w:val="Regulation Char"/>
    <w:basedOn w:val="ListParagraphChar"/>
    <w:link w:val="Regulation"/>
    <w:rsid w:val="00620B5B"/>
  </w:style>
  <w:style w:type="table" w:styleId="TableGrid">
    <w:name w:val="Table Grid"/>
    <w:basedOn w:val="TableNormal"/>
    <w:uiPriority w:val="59"/>
    <w:rsid w:val="00736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4EB"/>
  </w:style>
  <w:style w:type="paragraph" w:styleId="Footer">
    <w:name w:val="footer"/>
    <w:basedOn w:val="Normal"/>
    <w:link w:val="FooterChar"/>
    <w:uiPriority w:val="99"/>
    <w:unhideWhenUsed/>
    <w:rsid w:val="00FB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4EB"/>
  </w:style>
  <w:style w:type="paragraph" w:styleId="BalloonText">
    <w:name w:val="Balloon Text"/>
    <w:basedOn w:val="Normal"/>
    <w:link w:val="BalloonTextChar"/>
    <w:uiPriority w:val="99"/>
    <w:semiHidden/>
    <w:unhideWhenUsed/>
    <w:rsid w:val="009D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B9D4-CDCB-4F62-8940-DCBB8D34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17771</TotalTime>
  <Pages>2</Pages>
  <Words>582</Words>
  <Characters>2715</Characters>
  <Application>Microsoft Office Word</Application>
  <DocSecurity>0</DocSecurity>
  <Lines>96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Griffin</dc:creator>
  <cp:keywords/>
  <dc:description/>
  <cp:lastModifiedBy>ROBINSON, Tim (tjrob0)</cp:lastModifiedBy>
  <cp:revision>995</cp:revision>
  <cp:lastPrinted>2025-08-05T16:29:00Z</cp:lastPrinted>
  <dcterms:created xsi:type="dcterms:W3CDTF">2011-10-25T10:44:00Z</dcterms:created>
  <dcterms:modified xsi:type="dcterms:W3CDTF">2025-11-20T11:06:00Z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da7aa039552efb94ee026564fa5646d2b87a2260f6f1e1a4178dc43e2dc73d00</vt:lpwstr>
  </property>
</Properties>
</file>